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4" w:rsidRDefault="00B46553" w:rsidP="004C1A31">
      <w:pPr>
        <w:jc w:val="center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MATEMATICA</w:t>
      </w:r>
    </w:p>
    <w:p w:rsidR="00966674" w:rsidRPr="00913C7E" w:rsidRDefault="00966674" w:rsidP="00966674">
      <w:pPr>
        <w:rPr>
          <w:rFonts w:ascii="Arial Narrow" w:hAnsi="Arial Narrow" w:cs="Arial Narrow"/>
          <w:b/>
          <w:sz w:val="21"/>
          <w:szCs w:val="21"/>
        </w:rPr>
      </w:pPr>
      <w:r w:rsidRPr="00913C7E">
        <w:rPr>
          <w:rFonts w:ascii="Arial Narrow" w:hAnsi="Arial Narrow" w:cs="Arial Narrow"/>
          <w:b/>
          <w:sz w:val="21"/>
          <w:szCs w:val="21"/>
        </w:rPr>
        <w:t>Competenze:</w:t>
      </w:r>
    </w:p>
    <w:p w:rsidR="00966674" w:rsidRPr="00B46553" w:rsidRDefault="00B46553" w:rsidP="00B4655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  <w:r>
        <w:t>Utilizzare le tecniche e le procedure del calcolo aritmetico ed algebrico, rappresentandole anche sotto forma grafica.</w:t>
      </w:r>
    </w:p>
    <w:p w:rsidR="00B46553" w:rsidRPr="00B46553" w:rsidRDefault="00B46553" w:rsidP="00B4655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  <w:r>
        <w:t>Confrontare ed analizzare figure geometriche, individuando invarianti e relazioni.</w:t>
      </w:r>
    </w:p>
    <w:p w:rsidR="00B46553" w:rsidRPr="00B46553" w:rsidRDefault="00B46553" w:rsidP="00B4655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  <w:r>
        <w:t>Individuare le strategie appropriate per la soluzione di problemi.</w:t>
      </w:r>
    </w:p>
    <w:p w:rsidR="00B46553" w:rsidRDefault="00B46553" w:rsidP="00B4655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  <w:r>
        <w:t>Analizzare dati e interpretarli sviluppando deduzioni e ragionamenti sugli stessi, anche con l’ausilio di interpretazioni grafiche, usando consapevolmente gli strumenti di calcolo e le potenzialità offerte da applicazioni di tipo informatico.</w:t>
      </w:r>
    </w:p>
    <w:p w:rsidR="004C1A31" w:rsidRDefault="004C1A31">
      <w:pPr>
        <w:rPr>
          <w:rFonts w:ascii="SymbolMT" w:eastAsia="SymbolMT" w:hAnsi="Arial Narrow" w:cs="SymbolMT"/>
          <w:sz w:val="19"/>
          <w:szCs w:val="19"/>
        </w:rPr>
      </w:pPr>
      <w:r>
        <w:rPr>
          <w:rFonts w:ascii="SymbolMT" w:eastAsia="SymbolMT" w:hAnsi="Arial Narrow" w:cs="SymbolMT"/>
          <w:sz w:val="19"/>
          <w:szCs w:val="19"/>
        </w:rPr>
        <w:br w:type="page"/>
      </w:r>
    </w:p>
    <w:p w:rsidR="003768E4" w:rsidRPr="003768E4" w:rsidRDefault="003768E4" w:rsidP="003768E4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7225"/>
        <w:gridCol w:w="7371"/>
      </w:tblGrid>
      <w:tr w:rsidR="00966674" w:rsidTr="00641515">
        <w:tc>
          <w:tcPr>
            <w:tcW w:w="14596" w:type="dxa"/>
            <w:gridSpan w:val="2"/>
          </w:tcPr>
          <w:p w:rsidR="00966674" w:rsidRPr="004A73BA" w:rsidRDefault="002C2A4C" w:rsidP="004A73BA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 w:rsidRPr="004A73BA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Utilizzare le tecniche e le procedure del calcolo aritmetico ed algebrico, rappresentandole anche sotto forma grafica.</w:t>
            </w:r>
          </w:p>
        </w:tc>
      </w:tr>
      <w:tr w:rsidR="00966674" w:rsidTr="00641515">
        <w:tc>
          <w:tcPr>
            <w:tcW w:w="14596" w:type="dxa"/>
            <w:gridSpan w:val="2"/>
          </w:tcPr>
          <w:p w:rsidR="00966674" w:rsidRDefault="00966674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Indicatori</w:t>
            </w:r>
          </w:p>
          <w:p w:rsidR="00911F94" w:rsidRPr="00911F94" w:rsidRDefault="003805B0" w:rsidP="002C2A4C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Correttezza delle o</w:t>
            </w:r>
            <w:r w:rsidR="00911F94">
              <w:t>pera</w:t>
            </w:r>
            <w:r>
              <w:t>zioni</w:t>
            </w:r>
            <w:r w:rsidR="00911F94">
              <w:t xml:space="preserve"> sui dati</w:t>
            </w:r>
            <w:r>
              <w:t>, comprensione de</w:t>
            </w:r>
            <w:r w:rsidR="00911F94">
              <w:t>l</w:t>
            </w:r>
            <w:r>
              <w:t xml:space="preserve"> loro significato e uso di</w:t>
            </w:r>
            <w:r w:rsidR="00911F94">
              <w:t xml:space="preserve"> una notazione adeguata</w:t>
            </w:r>
          </w:p>
          <w:p w:rsidR="00911F94" w:rsidRPr="0001301A" w:rsidRDefault="00911F94" w:rsidP="002C2A4C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Individua</w:t>
            </w:r>
            <w:r w:rsidR="003805B0">
              <w:t>zione</w:t>
            </w:r>
            <w:r>
              <w:t xml:space="preserve"> e applica</w:t>
            </w:r>
            <w:r w:rsidR="003805B0">
              <w:t>zione</w:t>
            </w:r>
            <w:r>
              <w:t xml:space="preserve"> </w:t>
            </w:r>
            <w:r w:rsidR="003805B0">
              <w:t>de</w:t>
            </w:r>
            <w:r>
              <w:t>l modello matematico più appropriato alla situazione (comprese le equazioni di primo e di secondo grado)</w:t>
            </w:r>
          </w:p>
          <w:p w:rsidR="0001301A" w:rsidRPr="0001301A" w:rsidRDefault="0001301A" w:rsidP="002C2A4C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Rappresenta</w:t>
            </w:r>
            <w:r w:rsidR="003805B0">
              <w:t>zione e risoluzione di</w:t>
            </w:r>
            <w:r>
              <w:t xml:space="preserve"> problemi tramite procedure logico matematiche appropriate</w:t>
            </w:r>
          </w:p>
          <w:p w:rsidR="00966674" w:rsidRPr="0001301A" w:rsidRDefault="003805B0" w:rsidP="003805B0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Rappresentazione e commento</w:t>
            </w:r>
            <w:r w:rsidR="0001301A">
              <w:t xml:space="preserve"> con proprietà di linguaggio e padronanza dei concetti matematici (unità di misura, numero, equazione, funzione…) </w:t>
            </w:r>
            <w:r>
              <w:t>de</w:t>
            </w:r>
            <w:r w:rsidR="0001301A">
              <w:t>l risultato dei calcoli effettuati in relazione alla questione posta</w:t>
            </w:r>
          </w:p>
        </w:tc>
      </w:tr>
      <w:tr w:rsidR="00966674" w:rsidTr="00641515">
        <w:tc>
          <w:tcPr>
            <w:tcW w:w="7225" w:type="dxa"/>
          </w:tcPr>
          <w:p w:rsidR="00966674" w:rsidRPr="000B4B30" w:rsidRDefault="00966674" w:rsidP="004A07D4">
            <w:pPr>
              <w:autoSpaceDE w:val="0"/>
              <w:autoSpaceDN w:val="0"/>
              <w:adjustRightInd w:val="0"/>
            </w:pPr>
            <w:r w:rsidRPr="000B4B30">
              <w:t>Abilità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Acquisire il concetto logico-matematico operativo e saper</w:t>
            </w:r>
            <w:r>
              <w:t xml:space="preserve"> </w:t>
            </w:r>
            <w:r w:rsidRPr="000B4B30">
              <w:t>relazionare tra gli elementi di uno stesso sistema e tra i diversi</w:t>
            </w:r>
            <w:r>
              <w:t xml:space="preserve"> </w:t>
            </w:r>
            <w:r w:rsidRPr="000B4B30">
              <w:t>sistemi numerici. Utilizzare le diverse notazioni e saper convertire</w:t>
            </w:r>
            <w:r>
              <w:t xml:space="preserve"> </w:t>
            </w:r>
            <w:r w:rsidRPr="000B4B30">
              <w:t>da una all’altra (da frazioni a decimali, da frazioni apparenti ad</w:t>
            </w:r>
            <w:r>
              <w:t xml:space="preserve"> </w:t>
            </w:r>
            <w:r w:rsidRPr="000B4B30">
              <w:t>interi, da percentuali a frazioni… )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Comprendere il significato di potenza, saper calcolare le potenze e</w:t>
            </w:r>
            <w:r>
              <w:t xml:space="preserve"> </w:t>
            </w:r>
            <w:r w:rsidRPr="000B4B30">
              <w:t>sapere utilizzare le loro proprietà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Risolvere brevi espressioni nei diversi insiemi numerici per venire</w:t>
            </w:r>
            <w:r>
              <w:t xml:space="preserve"> </w:t>
            </w:r>
            <w:r w:rsidRPr="000B4B30">
              <w:t>alle soluzioni di un problema attraverso la formalizzazione e la</w:t>
            </w:r>
            <w:r>
              <w:t xml:space="preserve"> </w:t>
            </w:r>
            <w:r w:rsidRPr="000B4B30">
              <w:t>risoluzione di un espressione anche con l’utilizzo della calcolatrice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Tradurre brevi istruzioni in sequenze simboliche (anche con</w:t>
            </w:r>
            <w:r>
              <w:t xml:space="preserve"> </w:t>
            </w:r>
            <w:r w:rsidRPr="000B4B30">
              <w:t>tabelle); risolvere sequenze di operazioni e problemi sostituendo</w:t>
            </w:r>
            <w:r>
              <w:t xml:space="preserve"> </w:t>
            </w:r>
            <w:r w:rsidRPr="000B4B30">
              <w:t>alle variabili letterali i valori numerici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Comprendere il significato logico-operativo di rapporto e grandezza</w:t>
            </w:r>
            <w:r w:rsidR="00281462">
              <w:t xml:space="preserve"> </w:t>
            </w:r>
            <w:r w:rsidRPr="000B4B30">
              <w:t>derivata; impostare uguaglianze di rapporti per risolvere problemi</w:t>
            </w:r>
            <w:r w:rsidR="00281462">
              <w:t xml:space="preserve"> </w:t>
            </w:r>
            <w:r w:rsidRPr="000B4B30">
              <w:t>di proporzionalità e percentuale; risolvere semplici problemi diretti</w:t>
            </w:r>
            <w:r w:rsidR="00281462">
              <w:t xml:space="preserve"> </w:t>
            </w:r>
            <w:r w:rsidRPr="000B4B30">
              <w:t>ed inversi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Comprendere il concetto di equazione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Risolvere equazioni di primo grado e verificare la correttezza dei</w:t>
            </w:r>
            <w:r w:rsidR="00281462">
              <w:t xml:space="preserve"> </w:t>
            </w:r>
            <w:r w:rsidRPr="000B4B30">
              <w:t>procedimenti utilizzati mediante la soluzione ottenuta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Rappresentare graficamente equazioni di primo grado. Risolvere</w:t>
            </w:r>
            <w:r w:rsidR="00281462">
              <w:t xml:space="preserve"> </w:t>
            </w:r>
            <w:r w:rsidRPr="000B4B30">
              <w:t>sistemi di equazioni di primo grado applicando diversi metodi.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Verificarne la correttezza dei risultati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Comprendere il concetto di funzione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Risolvere equazioni di secondo grado e verificare la correttezza dei</w:t>
            </w:r>
            <w:r w:rsidR="00281462">
              <w:t xml:space="preserve"> </w:t>
            </w:r>
            <w:r w:rsidRPr="000B4B30">
              <w:t>procedimenti utilizzati mediante la soluzione ottenuta</w:t>
            </w:r>
          </w:p>
          <w:p w:rsidR="00966674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Rappresentare graficamente equazioni di secondo grado</w:t>
            </w:r>
          </w:p>
        </w:tc>
        <w:tc>
          <w:tcPr>
            <w:tcW w:w="7371" w:type="dxa"/>
          </w:tcPr>
          <w:p w:rsidR="00966674" w:rsidRPr="000B4B30" w:rsidRDefault="00966674" w:rsidP="000B4B30">
            <w:pPr>
              <w:autoSpaceDE w:val="0"/>
              <w:autoSpaceDN w:val="0"/>
              <w:adjustRightInd w:val="0"/>
            </w:pPr>
            <w:r w:rsidRPr="000B4B30">
              <w:t>Conoscenze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Gli insiemi numerici N, Z, Q, R; rappresentazioni,</w:t>
            </w:r>
            <w:r>
              <w:t xml:space="preserve"> </w:t>
            </w:r>
            <w:r w:rsidRPr="000B4B30">
              <w:t>operazioni, ordinamento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I sistemi di numerazione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Espressioni algebriche; principali operazioni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Equazioni e disequazioni di primo grado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Sistemi di equazioni e disequazioni di primo grado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Equazioni e disequazioni di secondo grado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Semplici equazioni di grado superiore al secondo</w:t>
            </w:r>
          </w:p>
          <w:p w:rsidR="000B4B30" w:rsidRPr="000B4B30" w:rsidRDefault="000B4B30" w:rsidP="000B4B3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0B4B30">
              <w:t>Sistemi di equazioni di secondo grado</w:t>
            </w:r>
          </w:p>
        </w:tc>
      </w:tr>
    </w:tbl>
    <w:p w:rsidR="00966674" w:rsidRDefault="00966674" w:rsidP="00966674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1E7D79" w:rsidRDefault="001E7D79" w:rsidP="00966674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562"/>
        <w:gridCol w:w="3261"/>
        <w:gridCol w:w="3402"/>
        <w:gridCol w:w="3402"/>
        <w:gridCol w:w="3969"/>
      </w:tblGrid>
      <w:tr w:rsidR="001C3D9F" w:rsidTr="00641515">
        <w:tc>
          <w:tcPr>
            <w:tcW w:w="14596" w:type="dxa"/>
            <w:gridSpan w:val="5"/>
          </w:tcPr>
          <w:p w:rsidR="001C3D9F" w:rsidRPr="001C3D9F" w:rsidRDefault="001C3D9F" w:rsidP="001C3D9F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 w:rsidRPr="001C3D9F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lastRenderedPageBreak/>
              <w:t>Rubrica: Utilizzare le tecniche e le procedure del calcolo aritmetico ed algebrico, rappresentandole anche sotto forma grafica.</w:t>
            </w:r>
          </w:p>
        </w:tc>
      </w:tr>
      <w:tr w:rsidR="001C3D9F" w:rsidTr="00641515">
        <w:trPr>
          <w:trHeight w:val="400"/>
        </w:trPr>
        <w:tc>
          <w:tcPr>
            <w:tcW w:w="562" w:type="dxa"/>
          </w:tcPr>
          <w:p w:rsidR="001C3D9F" w:rsidRPr="001C3D9F" w:rsidRDefault="001C3D9F" w:rsidP="001C3D9F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</w:p>
        </w:tc>
        <w:tc>
          <w:tcPr>
            <w:tcW w:w="3261" w:type="dxa"/>
          </w:tcPr>
          <w:p w:rsidR="001C3D9F" w:rsidRPr="00911F94" w:rsidRDefault="001C3D9F" w:rsidP="004A07D4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3" w:hanging="284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911F94">
              <w:rPr>
                <w:rFonts w:ascii="SymbolMT" w:eastAsia="SymbolMT" w:hAnsi="Arial Narrow" w:cs="SymbolMT"/>
                <w:sz w:val="19"/>
                <w:szCs w:val="19"/>
              </w:rPr>
              <w:t>Parziale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2. Essenziale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3. Medio</w:t>
            </w:r>
          </w:p>
        </w:tc>
        <w:tc>
          <w:tcPr>
            <w:tcW w:w="3969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4. Eccellente</w:t>
            </w:r>
          </w:p>
        </w:tc>
      </w:tr>
      <w:tr w:rsidR="001C3D9F" w:rsidTr="00641515">
        <w:trPr>
          <w:trHeight w:val="400"/>
        </w:trPr>
        <w:tc>
          <w:tcPr>
            <w:tcW w:w="562" w:type="dxa"/>
          </w:tcPr>
          <w:p w:rsidR="001C3D9F" w:rsidRPr="00911F94" w:rsidRDefault="001C3D9F" w:rsidP="001C3D9F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A.</w:t>
            </w:r>
          </w:p>
        </w:tc>
        <w:tc>
          <w:tcPr>
            <w:tcW w:w="3261" w:type="dxa"/>
          </w:tcPr>
          <w:p w:rsidR="001C3D9F" w:rsidRPr="00911F94" w:rsidRDefault="001C3D9F" w:rsidP="00911F9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Riconosce i dati se espressi in forma semplice e concreta, individua con difficoltà la sequenza delle operazioni, svolgendole in modo incompleto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Riconosce in situazioni semplici i dati utili e il loro significato, individua la sequenza delle operazioni e le svolge con correttezza tramite una notazione essenziale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Riconosce anche in situazioni complesse i dati utili e il loro significato cogliendone le relazioni, individua la sequenza delle operazioni e le svolge con una notazione corretta ed efficace</w:t>
            </w:r>
          </w:p>
        </w:tc>
        <w:tc>
          <w:tcPr>
            <w:tcW w:w="3969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Opera sui dati cogliendone i significati e le relazioni in modo pronto e completo, ottimizzando il procedimento in modo personale, originale, scegliendo una notazione corretta ed efficace, sapendo convertire con facilità da una notazione all’altra</w:t>
            </w:r>
          </w:p>
        </w:tc>
      </w:tr>
      <w:tr w:rsidR="001C3D9F" w:rsidTr="00641515">
        <w:trPr>
          <w:trHeight w:val="400"/>
        </w:trPr>
        <w:tc>
          <w:tcPr>
            <w:tcW w:w="562" w:type="dxa"/>
          </w:tcPr>
          <w:p w:rsidR="001C3D9F" w:rsidRDefault="001C3D9F" w:rsidP="001C3D9F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B.</w:t>
            </w:r>
          </w:p>
        </w:tc>
        <w:tc>
          <w:tcPr>
            <w:tcW w:w="3261" w:type="dxa"/>
          </w:tcPr>
          <w:p w:rsidR="001C3D9F" w:rsidRPr="00911F94" w:rsidRDefault="001C3D9F" w:rsidP="00911F9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Seleziona in modo meccanico il modello matematico a situazioni semplici, utilizza in forma elementare il simbolismo associato, ma ha difficoltà nell’elaborazione dei dati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Seleziona consapevolmente il modello adeguato a situazioni semplici, utilizzando in modo corretto il simbolismo associato, elabora i dati in forma coerente al modello scelto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Seleziona in modo consapevole il modello adeguato a situazioni diverse, utilizzando in modo appropriato e coerente il simbolismo associato, elabora i dati secondo il modello scelto anche in casi complessi</w:t>
            </w:r>
          </w:p>
        </w:tc>
        <w:tc>
          <w:tcPr>
            <w:tcW w:w="3969" w:type="dxa"/>
          </w:tcPr>
          <w:p w:rsidR="001C3D9F" w:rsidRDefault="001C3D9F" w:rsidP="004A07D4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Seleziona con prontezza e capacità riflessiva un modello che consenta di adottare una strategia rapida ed originale, utilizzandolo in modo corretto ed efficace per arrivare all’obiettivo</w:t>
            </w:r>
          </w:p>
        </w:tc>
      </w:tr>
      <w:tr w:rsidR="001C3D9F" w:rsidTr="00641515">
        <w:trPr>
          <w:trHeight w:val="400"/>
        </w:trPr>
        <w:tc>
          <w:tcPr>
            <w:tcW w:w="562" w:type="dxa"/>
          </w:tcPr>
          <w:p w:rsidR="001C3D9F" w:rsidRDefault="001C3D9F" w:rsidP="001C3D9F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C.</w:t>
            </w:r>
          </w:p>
        </w:tc>
        <w:tc>
          <w:tcPr>
            <w:tcW w:w="3261" w:type="dxa"/>
          </w:tcPr>
          <w:p w:rsidR="001C3D9F" w:rsidRDefault="001C3D9F" w:rsidP="00911F94">
            <w:pPr>
              <w:autoSpaceDE w:val="0"/>
              <w:autoSpaceDN w:val="0"/>
              <w:adjustRightInd w:val="0"/>
            </w:pPr>
            <w:r>
              <w:t>Applica meccanicamente e con scarsa consapevolezza gli strumenti matematici al contesto professionale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</w:pPr>
            <w:r>
              <w:t>Applica consapevolmente gli strumenti matematici nel contesto professionale, a fronte di situazioni semplici e note, con un uso elementare del calcolatore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</w:pPr>
            <w:r>
              <w:t>È in grado di applicare procedure matematiche appropriate nel rappresentare e risolvere problemi professionali, mostrando padronanza nell’utilizzo del calcolatore</w:t>
            </w:r>
          </w:p>
        </w:tc>
        <w:tc>
          <w:tcPr>
            <w:tcW w:w="3969" w:type="dxa"/>
          </w:tcPr>
          <w:p w:rsidR="001C3D9F" w:rsidRDefault="001C3D9F" w:rsidP="004A07D4">
            <w:pPr>
              <w:autoSpaceDE w:val="0"/>
              <w:autoSpaceDN w:val="0"/>
              <w:adjustRightInd w:val="0"/>
            </w:pPr>
            <w:r>
              <w:t>Rappresenta e risolve con prontezza e completezza i problemi professionali applicando procedure logico matematiche appropriate, mostrando notevole padronanza nell’utilizzo del calcolatore e trovando soluzioni inedite e personali</w:t>
            </w:r>
          </w:p>
        </w:tc>
      </w:tr>
      <w:tr w:rsidR="001C3D9F" w:rsidTr="00641515">
        <w:trPr>
          <w:trHeight w:val="400"/>
        </w:trPr>
        <w:tc>
          <w:tcPr>
            <w:tcW w:w="562" w:type="dxa"/>
          </w:tcPr>
          <w:p w:rsidR="001C3D9F" w:rsidRDefault="001C3D9F" w:rsidP="001C3D9F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D.</w:t>
            </w:r>
          </w:p>
        </w:tc>
        <w:tc>
          <w:tcPr>
            <w:tcW w:w="3261" w:type="dxa"/>
          </w:tcPr>
          <w:p w:rsidR="001C3D9F" w:rsidRDefault="001C3D9F" w:rsidP="00911F94">
            <w:pPr>
              <w:autoSpaceDE w:val="0"/>
              <w:autoSpaceDN w:val="0"/>
              <w:adjustRightInd w:val="0"/>
            </w:pPr>
            <w:r>
              <w:t>Rappresenta ed espone i risultati dei calcoli con un linguaggio pratico ed incompleto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</w:pPr>
            <w:r>
              <w:t>Rappresenta ed espone i risultati dei calcoli con un linguaggio essenziale ed efficace</w:t>
            </w:r>
          </w:p>
        </w:tc>
        <w:tc>
          <w:tcPr>
            <w:tcW w:w="3402" w:type="dxa"/>
          </w:tcPr>
          <w:p w:rsidR="001C3D9F" w:rsidRDefault="001C3D9F" w:rsidP="004A07D4">
            <w:pPr>
              <w:autoSpaceDE w:val="0"/>
              <w:autoSpaceDN w:val="0"/>
              <w:adjustRightInd w:val="0"/>
            </w:pPr>
            <w:r>
              <w:t>È in grado di rappresentare ed esporre in modo corretto e con padronanza dei principali concetti la procedura ed il risultato dei calcoli effettuati</w:t>
            </w:r>
          </w:p>
        </w:tc>
        <w:tc>
          <w:tcPr>
            <w:tcW w:w="3969" w:type="dxa"/>
          </w:tcPr>
          <w:p w:rsidR="001C3D9F" w:rsidRDefault="001C3D9F" w:rsidP="004A07D4">
            <w:pPr>
              <w:autoSpaceDE w:val="0"/>
              <w:autoSpaceDN w:val="0"/>
              <w:adjustRightInd w:val="0"/>
            </w:pPr>
            <w:r>
              <w:t>Fornisce con prontezza e chiarezza una rappresentazione ed un commento del risultato dei calcoli che argomenta in modo esauriente e personale evidenziando i legami dell’intervento con la questione posta</w:t>
            </w:r>
          </w:p>
        </w:tc>
      </w:tr>
    </w:tbl>
    <w:p w:rsidR="00D752FA" w:rsidRDefault="00D752FA" w:rsidP="00913C7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1E7D79" w:rsidRDefault="001E7D79">
      <w:pPr>
        <w:rPr>
          <w:rFonts w:ascii="SymbolMT" w:eastAsia="SymbolMT" w:hAnsi="Arial Narrow" w:cs="SymbolMT"/>
          <w:sz w:val="19"/>
          <w:szCs w:val="19"/>
        </w:rPr>
      </w:pPr>
      <w:r>
        <w:rPr>
          <w:rFonts w:ascii="SymbolMT" w:eastAsia="SymbolMT" w:hAnsi="Arial Narrow" w:cs="SymbolMT"/>
          <w:sz w:val="19"/>
          <w:szCs w:val="19"/>
        </w:rPr>
        <w:br w:type="page"/>
      </w:r>
    </w:p>
    <w:p w:rsidR="00567568" w:rsidRDefault="00567568" w:rsidP="00913C7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7225"/>
        <w:gridCol w:w="7371"/>
      </w:tblGrid>
      <w:tr w:rsidR="00567568" w:rsidTr="00784D5E">
        <w:tc>
          <w:tcPr>
            <w:tcW w:w="14596" w:type="dxa"/>
            <w:gridSpan w:val="2"/>
          </w:tcPr>
          <w:p w:rsidR="00567568" w:rsidRPr="004A73BA" w:rsidRDefault="00567568" w:rsidP="004A73BA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 w:rsidRPr="004A73BA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Confrontare ed analizzare figure geometriche, individuando invarianti e relazioni</w:t>
            </w:r>
          </w:p>
        </w:tc>
      </w:tr>
      <w:tr w:rsidR="00567568" w:rsidTr="00784D5E">
        <w:tc>
          <w:tcPr>
            <w:tcW w:w="14596" w:type="dxa"/>
            <w:gridSpan w:val="2"/>
          </w:tcPr>
          <w:p w:rsidR="00567568" w:rsidRDefault="00567568" w:rsidP="00784D5E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Indicatori</w:t>
            </w:r>
          </w:p>
          <w:p w:rsidR="00883240" w:rsidRPr="00883240" w:rsidRDefault="00966876" w:rsidP="00966876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 xml:space="preserve">Riconoscimento </w:t>
            </w:r>
            <w:r w:rsidR="00F37881">
              <w:rPr>
                <w:color w:val="000000"/>
                <w:sz w:val="20"/>
                <w:szCs w:val="20"/>
              </w:rPr>
              <w:t>e descrizione d</w:t>
            </w:r>
            <w:r>
              <w:rPr>
                <w:color w:val="000000"/>
                <w:sz w:val="20"/>
                <w:szCs w:val="20"/>
              </w:rPr>
              <w:t>i enti, figure e luoghi geometrici</w:t>
            </w:r>
            <w:r w:rsidR="00F37881">
              <w:rPr>
                <w:color w:val="000000"/>
                <w:sz w:val="20"/>
                <w:szCs w:val="20"/>
              </w:rPr>
              <w:t>.</w:t>
            </w:r>
          </w:p>
          <w:p w:rsidR="00966876" w:rsidRPr="00685AC0" w:rsidRDefault="00883240" w:rsidP="00966876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966876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>zione del</w:t>
            </w:r>
            <w:r w:rsidR="00966876">
              <w:rPr>
                <w:color w:val="000000"/>
                <w:sz w:val="20"/>
                <w:szCs w:val="20"/>
              </w:rPr>
              <w:t>le proprietà</w:t>
            </w:r>
            <w:r>
              <w:rPr>
                <w:color w:val="000000"/>
                <w:sz w:val="20"/>
                <w:szCs w:val="20"/>
              </w:rPr>
              <w:t xml:space="preserve"> di enti, figure e luoghi geometrici</w:t>
            </w:r>
            <w:r w:rsidR="00966876">
              <w:rPr>
                <w:color w:val="000000"/>
                <w:sz w:val="20"/>
                <w:szCs w:val="20"/>
              </w:rPr>
              <w:t>, anche ricorrendo a modelli materiali e ad opportuni strumenti.</w:t>
            </w:r>
          </w:p>
          <w:p w:rsidR="00966876" w:rsidRPr="00685AC0" w:rsidRDefault="00883240" w:rsidP="00966876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Risoluzione di</w:t>
            </w:r>
            <w:r w:rsidR="00966876">
              <w:rPr>
                <w:color w:val="000000"/>
                <w:sz w:val="20"/>
                <w:szCs w:val="20"/>
              </w:rPr>
              <w:t xml:space="preserve"> problemi di tipo geometrico e applica</w:t>
            </w:r>
            <w:r w:rsidR="00F37881">
              <w:rPr>
                <w:color w:val="000000"/>
                <w:sz w:val="20"/>
                <w:szCs w:val="20"/>
              </w:rPr>
              <w:t>zione di</w:t>
            </w:r>
            <w:r w:rsidR="00966876">
              <w:rPr>
                <w:color w:val="000000"/>
                <w:sz w:val="20"/>
                <w:szCs w:val="20"/>
              </w:rPr>
              <w:t xml:space="preserve"> formule relative alla retta e alle figure geometriche sul piano cartesiano.</w:t>
            </w:r>
          </w:p>
          <w:p w:rsidR="00567568" w:rsidRPr="00567568" w:rsidRDefault="00F37881" w:rsidP="00F37881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Comprensione de</w:t>
            </w:r>
            <w:r w:rsidR="00966876">
              <w:rPr>
                <w:color w:val="000000"/>
                <w:sz w:val="20"/>
                <w:szCs w:val="20"/>
              </w:rPr>
              <w:t>i passaggi logici di una d</w:t>
            </w:r>
            <w:r>
              <w:rPr>
                <w:color w:val="000000"/>
                <w:sz w:val="20"/>
                <w:szCs w:val="20"/>
              </w:rPr>
              <w:t>imostrazione o di una verifica e riproposizione degli stessi</w:t>
            </w:r>
            <w:r w:rsidR="00966876">
              <w:rPr>
                <w:color w:val="000000"/>
                <w:sz w:val="20"/>
                <w:szCs w:val="20"/>
              </w:rPr>
              <w:t xml:space="preserve"> con la simbologia e il linguaggio specifici</w:t>
            </w:r>
          </w:p>
        </w:tc>
      </w:tr>
      <w:tr w:rsidR="00567568" w:rsidTr="00784D5E">
        <w:tc>
          <w:tcPr>
            <w:tcW w:w="7225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Abilit</w:t>
            </w:r>
            <w:r>
              <w:rPr>
                <w:rFonts w:ascii="SymbolMT" w:eastAsia="SymbolMT" w:hAnsi="Arial Narrow" w:cs="SymbolMT"/>
                <w:sz w:val="19"/>
                <w:szCs w:val="19"/>
              </w:rPr>
              <w:t>à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rPr>
                <w:rFonts w:ascii="Times-Roman" w:hAnsi="Times-Roman" w:cs="Times-Roman"/>
                <w:sz w:val="19"/>
                <w:szCs w:val="19"/>
              </w:rPr>
              <w:t xml:space="preserve">Riconoscere i </w:t>
            </w:r>
            <w:r w:rsidRPr="004C1A31">
              <w:t>principali enti, figure e luoghi geometrici e</w:t>
            </w:r>
            <w:r>
              <w:t xml:space="preserve"> </w:t>
            </w:r>
            <w:r w:rsidRPr="004C1A31">
              <w:t>descriverli con linguaggio comune</w:t>
            </w:r>
            <w:r>
              <w:t xml:space="preserve"> 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>Individuare le caratteristiche e le proprietà essenziali delle figure</w:t>
            </w:r>
            <w:r>
              <w:t xml:space="preserve"> </w:t>
            </w:r>
            <w:r w:rsidRPr="004C1A31">
              <w:t>piane e solide e riconoscerle in situazioni concrete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>Disegnare figure geometriche con semplici tecniche grafiche ed</w:t>
            </w:r>
            <w:r>
              <w:t xml:space="preserve"> </w:t>
            </w:r>
            <w:r w:rsidRPr="004C1A31">
              <w:t>operative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>Applicare le principali formule relative alle figure geometriche</w:t>
            </w:r>
            <w:r>
              <w:t xml:space="preserve"> </w:t>
            </w:r>
            <w:r w:rsidRPr="004C1A31">
              <w:t>piane e solide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>Riconoscere ed applicare le principali formule relative ai punti, rette</w:t>
            </w:r>
            <w:r>
              <w:t xml:space="preserve"> </w:t>
            </w:r>
            <w:r w:rsidRPr="004C1A31">
              <w:t>e coniche (semplici) nel piano cartesiano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>Risolvere semplici problemi di varia natura mediante percorsi</w:t>
            </w:r>
            <w:r>
              <w:t xml:space="preserve"> </w:t>
            </w:r>
            <w:r w:rsidRPr="004C1A31">
              <w:t xml:space="preserve">geometrici e ripercorrerne le procedure di soluzione </w:t>
            </w:r>
          </w:p>
          <w:p w:rsid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4C1A31">
              <w:t>Comprendere i principali passaggi logici di una dimostrazione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Conoscenze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>
              <w:rPr>
                <w:color w:val="000000"/>
                <w:sz w:val="20"/>
                <w:szCs w:val="20"/>
              </w:rPr>
              <w:t xml:space="preserve">Gli </w:t>
            </w:r>
            <w:r w:rsidRPr="005D1AB9">
              <w:t xml:space="preserve">enti fondamentali della geometria e il significato dei termini: assioma, teorema, definizione. 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5D1AB9">
              <w:t>Il piano euclideo: relazioni tra rette; congruenza di figure; poligoni e loro proprietà.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5D1AB9">
              <w:t xml:space="preserve">Circonferenza e cerchio. 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5D1AB9">
              <w:t xml:space="preserve">Misura di grandezze; grandezze incommensurabili; perimetro e area dei poligoni. Teoremi di Euclide e di Pitagora. 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5D1AB9">
              <w:t xml:space="preserve">Teorema di Talete e sue conseguenze 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5D1AB9">
              <w:t xml:space="preserve">Il metodo delle coordinate: il piano cartesiano. </w:t>
            </w:r>
          </w:p>
          <w:p w:rsidR="005D1AB9" w:rsidRP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5D1AB9">
              <w:t xml:space="preserve">Interpretazione geometrica dei sistemi di equazioni. </w:t>
            </w:r>
          </w:p>
          <w:p w:rsidR="005D1AB9" w:rsidRDefault="005D1AB9" w:rsidP="005D1AB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5D1AB9">
              <w:t>Trasformazioni geometriche</w:t>
            </w:r>
            <w:r>
              <w:rPr>
                <w:color w:val="000000"/>
                <w:sz w:val="20"/>
                <w:szCs w:val="20"/>
              </w:rPr>
              <w:t xml:space="preserve"> elementari e loro invarianti. </w:t>
            </w:r>
          </w:p>
        </w:tc>
      </w:tr>
    </w:tbl>
    <w:p w:rsidR="00567568" w:rsidRDefault="00567568" w:rsidP="00567568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4C1A31" w:rsidRDefault="004C1A31" w:rsidP="00567568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4C1A31" w:rsidRDefault="004C1A31" w:rsidP="00567568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562"/>
        <w:gridCol w:w="3261"/>
        <w:gridCol w:w="3402"/>
        <w:gridCol w:w="3402"/>
        <w:gridCol w:w="3969"/>
      </w:tblGrid>
      <w:tr w:rsidR="00567568" w:rsidTr="00784D5E">
        <w:tc>
          <w:tcPr>
            <w:tcW w:w="14596" w:type="dxa"/>
            <w:gridSpan w:val="5"/>
          </w:tcPr>
          <w:p w:rsidR="00567568" w:rsidRPr="001C3D9F" w:rsidRDefault="00567568" w:rsidP="00784D5E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 w:rsidRPr="001C3D9F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 xml:space="preserve">Rubrica: </w:t>
            </w:r>
            <w:r w:rsidRPr="00567568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Confrontare ed analizzare figure geometriche, individuando invarianti e relazioni</w:t>
            </w:r>
          </w:p>
        </w:tc>
      </w:tr>
      <w:tr w:rsidR="00567568" w:rsidTr="00784D5E">
        <w:trPr>
          <w:trHeight w:val="400"/>
        </w:trPr>
        <w:tc>
          <w:tcPr>
            <w:tcW w:w="562" w:type="dxa"/>
          </w:tcPr>
          <w:p w:rsidR="00567568" w:rsidRPr="001C3D9F" w:rsidRDefault="00567568" w:rsidP="00784D5E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</w:p>
        </w:tc>
        <w:tc>
          <w:tcPr>
            <w:tcW w:w="3261" w:type="dxa"/>
          </w:tcPr>
          <w:p w:rsidR="00567568" w:rsidRPr="00911F94" w:rsidRDefault="00567568" w:rsidP="0007235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218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911F94">
              <w:rPr>
                <w:rFonts w:ascii="SymbolMT" w:eastAsia="SymbolMT" w:hAnsi="Arial Narrow" w:cs="SymbolMT"/>
                <w:sz w:val="19"/>
                <w:szCs w:val="19"/>
              </w:rPr>
              <w:t>Parziale</w:t>
            </w:r>
          </w:p>
        </w:tc>
        <w:tc>
          <w:tcPr>
            <w:tcW w:w="3402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2. Essenziale</w:t>
            </w:r>
          </w:p>
        </w:tc>
        <w:tc>
          <w:tcPr>
            <w:tcW w:w="3402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3. Medio</w:t>
            </w:r>
          </w:p>
        </w:tc>
        <w:tc>
          <w:tcPr>
            <w:tcW w:w="3969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4. Eccellente</w:t>
            </w:r>
          </w:p>
        </w:tc>
      </w:tr>
      <w:tr w:rsidR="00567568" w:rsidTr="00784D5E">
        <w:trPr>
          <w:trHeight w:val="400"/>
        </w:trPr>
        <w:tc>
          <w:tcPr>
            <w:tcW w:w="562" w:type="dxa"/>
          </w:tcPr>
          <w:p w:rsidR="00567568" w:rsidRPr="00911F94" w:rsidRDefault="00567568" w:rsidP="00784D5E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A.</w:t>
            </w:r>
          </w:p>
        </w:tc>
        <w:tc>
          <w:tcPr>
            <w:tcW w:w="3261" w:type="dxa"/>
          </w:tcPr>
          <w:p w:rsidR="00567568" w:rsidRPr="00966876" w:rsidRDefault="00FB1F6A" w:rsidP="00FB1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966876">
              <w:rPr>
                <w:color w:val="000000"/>
                <w:sz w:val="20"/>
                <w:szCs w:val="20"/>
              </w:rPr>
              <w:t>iconosce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66876">
              <w:rPr>
                <w:color w:val="000000"/>
                <w:sz w:val="20"/>
                <w:szCs w:val="20"/>
              </w:rPr>
              <w:t xml:space="preserve">i principali enti, figure e luoghi geometrici, ma </w:t>
            </w:r>
            <w:r>
              <w:rPr>
                <w:color w:val="000000"/>
                <w:sz w:val="20"/>
                <w:szCs w:val="20"/>
              </w:rPr>
              <w:t>ha difficoltà nel descriverli con proprietà di linguaggio.</w:t>
            </w:r>
          </w:p>
        </w:tc>
        <w:tc>
          <w:tcPr>
            <w:tcW w:w="3402" w:type="dxa"/>
          </w:tcPr>
          <w:p w:rsidR="00567568" w:rsidRPr="00072359" w:rsidRDefault="00072359" w:rsidP="00FB1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Riconosce gli enti, le figure e i luoghi geometrici e </w:t>
            </w:r>
            <w:r w:rsidR="00FB1F6A">
              <w:rPr>
                <w:color w:val="000000"/>
                <w:sz w:val="20"/>
                <w:szCs w:val="20"/>
              </w:rPr>
              <w:t>li descrive in maniera essenziale.</w:t>
            </w:r>
          </w:p>
        </w:tc>
        <w:tc>
          <w:tcPr>
            <w:tcW w:w="3402" w:type="dxa"/>
          </w:tcPr>
          <w:p w:rsidR="00567568" w:rsidRDefault="00072359" w:rsidP="009A2561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 xml:space="preserve">Riconosce gli enti, le figure e i luoghi geometrici </w:t>
            </w:r>
            <w:r w:rsidR="009A2561">
              <w:rPr>
                <w:color w:val="000000"/>
                <w:sz w:val="20"/>
                <w:szCs w:val="20"/>
              </w:rPr>
              <w:t>e li descrive con proprietà di linguaggio.</w:t>
            </w:r>
          </w:p>
        </w:tc>
        <w:tc>
          <w:tcPr>
            <w:tcW w:w="3969" w:type="dxa"/>
          </w:tcPr>
          <w:p w:rsidR="00567568" w:rsidRPr="00072359" w:rsidRDefault="00072359" w:rsidP="00CC74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Riconosce gli enti, le figure e i luoghi geometrici in contesti diversi </w:t>
            </w:r>
            <w:r w:rsidR="00CC7491">
              <w:rPr>
                <w:color w:val="000000"/>
                <w:sz w:val="20"/>
                <w:szCs w:val="20"/>
              </w:rPr>
              <w:t>descrivendoli in modo completo e con linguaggio adeguato.</w:t>
            </w:r>
          </w:p>
        </w:tc>
      </w:tr>
      <w:tr w:rsidR="00567568" w:rsidTr="00784D5E">
        <w:trPr>
          <w:trHeight w:val="400"/>
        </w:trPr>
        <w:tc>
          <w:tcPr>
            <w:tcW w:w="562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B.</w:t>
            </w:r>
          </w:p>
        </w:tc>
        <w:tc>
          <w:tcPr>
            <w:tcW w:w="3261" w:type="dxa"/>
          </w:tcPr>
          <w:p w:rsidR="00567568" w:rsidRPr="00911F94" w:rsidRDefault="007833B1" w:rsidP="007833B1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="00E67532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67532">
              <w:rPr>
                <w:color w:val="000000"/>
                <w:sz w:val="20"/>
                <w:szCs w:val="20"/>
              </w:rPr>
              <w:t xml:space="preserve">difficoltà nell’individuare le proprietà </w:t>
            </w:r>
            <w:r>
              <w:rPr>
                <w:color w:val="000000"/>
                <w:sz w:val="20"/>
                <w:szCs w:val="20"/>
              </w:rPr>
              <w:t>di enti, figure e luoghi geometrici.</w:t>
            </w:r>
          </w:p>
        </w:tc>
        <w:tc>
          <w:tcPr>
            <w:tcW w:w="3402" w:type="dxa"/>
          </w:tcPr>
          <w:p w:rsidR="00567568" w:rsidRDefault="007833B1" w:rsidP="007833B1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FB1F6A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B1F6A">
              <w:rPr>
                <w:color w:val="000000"/>
                <w:sz w:val="20"/>
                <w:szCs w:val="20"/>
              </w:rPr>
              <w:t>le principali proprietà</w:t>
            </w:r>
            <w:r>
              <w:rPr>
                <w:color w:val="000000"/>
                <w:sz w:val="20"/>
                <w:szCs w:val="20"/>
              </w:rPr>
              <w:t xml:space="preserve"> di enti, figure e luoghi geometrici</w:t>
            </w:r>
            <w:r w:rsidR="00FB1F6A">
              <w:rPr>
                <w:color w:val="000000"/>
                <w:sz w:val="20"/>
                <w:szCs w:val="20"/>
              </w:rPr>
              <w:t>, anche ricorrendo a modelli materiali e ad opportuni strumenti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67568" w:rsidRDefault="007833B1" w:rsidP="007833B1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9A2561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A2561">
              <w:rPr>
                <w:color w:val="000000"/>
                <w:sz w:val="20"/>
                <w:szCs w:val="20"/>
              </w:rPr>
              <w:t>le proprietà</w:t>
            </w:r>
            <w:r>
              <w:rPr>
                <w:color w:val="000000"/>
                <w:sz w:val="20"/>
                <w:szCs w:val="20"/>
              </w:rPr>
              <w:t xml:space="preserve"> di enti, figure e luoghi geometrici</w:t>
            </w:r>
            <w:r w:rsidR="009A256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A2561">
              <w:rPr>
                <w:color w:val="000000"/>
                <w:sz w:val="20"/>
                <w:szCs w:val="20"/>
              </w:rPr>
              <w:t>che analizza correttamente, anche ricorrendo a modelli materiali e agli strumenti appropriati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67568" w:rsidRDefault="007833B1" w:rsidP="007833B1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9A2561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A2561">
              <w:rPr>
                <w:color w:val="000000"/>
                <w:sz w:val="20"/>
                <w:szCs w:val="20"/>
              </w:rPr>
              <w:t>le proprietà</w:t>
            </w:r>
            <w:r>
              <w:rPr>
                <w:color w:val="000000"/>
                <w:sz w:val="20"/>
                <w:szCs w:val="20"/>
              </w:rPr>
              <w:t xml:space="preserve"> di enti, figure e luoghi geometrici, che mette in relazione</w:t>
            </w:r>
            <w:r w:rsidR="009A2561">
              <w:rPr>
                <w:color w:val="000000"/>
                <w:sz w:val="20"/>
                <w:szCs w:val="20"/>
              </w:rPr>
              <w:t xml:space="preserve"> ricorrendo ad opportuni strumenti, sfruttando al meglio le loro potenzialità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67568" w:rsidTr="00784D5E">
        <w:trPr>
          <w:trHeight w:val="400"/>
        </w:trPr>
        <w:tc>
          <w:tcPr>
            <w:tcW w:w="562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C.</w:t>
            </w:r>
          </w:p>
        </w:tc>
        <w:tc>
          <w:tcPr>
            <w:tcW w:w="3261" w:type="dxa"/>
          </w:tcPr>
          <w:p w:rsidR="00567568" w:rsidRPr="00CF54DB" w:rsidRDefault="00CF54DB" w:rsidP="00CF54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Riconosce relazioni tra grandezze e applica in modo meccanico le formule principali, ma non perviene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ad una concatenazione corretta dei passaggi al fine di produrre una soluzione </w:t>
            </w:r>
          </w:p>
        </w:tc>
        <w:tc>
          <w:tcPr>
            <w:tcW w:w="3402" w:type="dxa"/>
          </w:tcPr>
          <w:p w:rsidR="00567568" w:rsidRPr="00CF54DB" w:rsidRDefault="00CF54DB" w:rsidP="00CF54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Riconosce le relazioni tra grandezze e applica le formule principali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comprendendone il significato; realizza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i passaggi al fine di produrre una soluzione corretta di problemi di base </w:t>
            </w:r>
          </w:p>
        </w:tc>
        <w:tc>
          <w:tcPr>
            <w:tcW w:w="3402" w:type="dxa"/>
          </w:tcPr>
          <w:p w:rsidR="00567568" w:rsidRPr="00E67532" w:rsidRDefault="00CF54DB" w:rsidP="00E67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Riconosce le relazioni tra grandezze e padroneggia con facilità le varie formule; realizza esaurientemente i </w:t>
            </w:r>
            <w:r>
              <w:rPr>
                <w:color w:val="000000"/>
                <w:sz w:val="20"/>
                <w:szCs w:val="20"/>
              </w:rPr>
              <w:lastRenderedPageBreak/>
              <w:t>passaggi al fine di produrre una soluzione, in</w:t>
            </w:r>
            <w:r w:rsidR="00E675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modo rigoroso </w:t>
            </w:r>
          </w:p>
        </w:tc>
        <w:tc>
          <w:tcPr>
            <w:tcW w:w="3969" w:type="dxa"/>
          </w:tcPr>
          <w:p w:rsidR="00567568" w:rsidRPr="00E67532" w:rsidRDefault="00E67532" w:rsidP="00E67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Riconosce le relazioni tra grandezze e interpreta le varie formule al fine di produrre una soluzione originale a problemi reali di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natura diversa, riducendo al minimo l’utilizzo delle formule stesse </w:t>
            </w:r>
          </w:p>
        </w:tc>
      </w:tr>
      <w:tr w:rsidR="00567568" w:rsidTr="00784D5E">
        <w:trPr>
          <w:trHeight w:val="400"/>
        </w:trPr>
        <w:tc>
          <w:tcPr>
            <w:tcW w:w="562" w:type="dxa"/>
          </w:tcPr>
          <w:p w:rsidR="00567568" w:rsidRDefault="00567568" w:rsidP="00784D5E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lastRenderedPageBreak/>
              <w:t>D.</w:t>
            </w:r>
          </w:p>
        </w:tc>
        <w:tc>
          <w:tcPr>
            <w:tcW w:w="3261" w:type="dxa"/>
          </w:tcPr>
          <w:p w:rsidR="00567568" w:rsidRPr="00E67532" w:rsidRDefault="00E67532" w:rsidP="00E67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Struttura parzialmente una strategia risolutiva, fatica a cogliere i passaggi logici di una dimostrazione </w:t>
            </w:r>
          </w:p>
        </w:tc>
        <w:tc>
          <w:tcPr>
            <w:tcW w:w="3402" w:type="dxa"/>
          </w:tcPr>
          <w:p w:rsidR="00567568" w:rsidRPr="00E67532" w:rsidRDefault="00E67532" w:rsidP="00E67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Produce una strategia risolutiva coerente e la valida con semplici ragionamenti. Riconosce la validità dei passaggi logici in semplici dimostrazioni </w:t>
            </w:r>
          </w:p>
        </w:tc>
        <w:tc>
          <w:tcPr>
            <w:tcW w:w="3402" w:type="dxa"/>
          </w:tcPr>
          <w:p w:rsidR="00567568" w:rsidRPr="00E67532" w:rsidRDefault="00E67532" w:rsidP="00E67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Produce una strategia risolutiva coerente e la valida mediante argomentazioni essenziali. Struttura con rigore i passaggi logici delle dimostrazioni </w:t>
            </w:r>
          </w:p>
        </w:tc>
        <w:tc>
          <w:tcPr>
            <w:tcW w:w="3969" w:type="dxa"/>
          </w:tcPr>
          <w:p w:rsidR="00567568" w:rsidRPr="00E67532" w:rsidRDefault="00E67532" w:rsidP="00E67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Produce una strategia risolutiva originale e coerente e la valida mediante argomentazioni esaurienti. E’ in grado di produrre autonomamente una dimostrazione </w:t>
            </w:r>
          </w:p>
        </w:tc>
      </w:tr>
    </w:tbl>
    <w:p w:rsidR="00567568" w:rsidRDefault="00567568" w:rsidP="00567568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567568" w:rsidRDefault="00567568" w:rsidP="00913C7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3768E4" w:rsidRDefault="003768E4">
      <w:pPr>
        <w:rPr>
          <w:rFonts w:ascii="SymbolMT" w:eastAsia="SymbolMT" w:hAnsi="Arial Narrow" w:cs="SymbolMT"/>
          <w:sz w:val="19"/>
          <w:szCs w:val="19"/>
        </w:rPr>
      </w:pPr>
      <w:r>
        <w:rPr>
          <w:rFonts w:ascii="SymbolMT" w:eastAsia="SymbolMT" w:hAnsi="Arial Narrow" w:cs="SymbolMT"/>
          <w:sz w:val="19"/>
          <w:szCs w:val="19"/>
        </w:rPr>
        <w:br w:type="page"/>
      </w:r>
    </w:p>
    <w:tbl>
      <w:tblPr>
        <w:tblStyle w:val="Grigliatabella"/>
        <w:tblW w:w="14596" w:type="dxa"/>
        <w:tblLook w:val="04A0"/>
      </w:tblPr>
      <w:tblGrid>
        <w:gridCol w:w="7225"/>
        <w:gridCol w:w="7371"/>
      </w:tblGrid>
      <w:tr w:rsidR="000D7F64" w:rsidTr="00BE5B12">
        <w:tc>
          <w:tcPr>
            <w:tcW w:w="14596" w:type="dxa"/>
            <w:gridSpan w:val="2"/>
          </w:tcPr>
          <w:p w:rsidR="000D7F64" w:rsidRPr="004A73BA" w:rsidRDefault="000D7F64" w:rsidP="004A73B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 w:rsidRPr="004A73BA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lastRenderedPageBreak/>
              <w:t>Individuare le strategie appropriate per la soluzione di problemi.</w:t>
            </w:r>
          </w:p>
        </w:tc>
      </w:tr>
      <w:tr w:rsidR="000D7F64" w:rsidTr="00BE5B12">
        <w:tc>
          <w:tcPr>
            <w:tcW w:w="14596" w:type="dxa"/>
            <w:gridSpan w:val="2"/>
          </w:tcPr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Indicatori</w:t>
            </w:r>
          </w:p>
          <w:p w:rsidR="009062B0" w:rsidRDefault="000D7F64" w:rsidP="00B3147E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Co</w:t>
            </w:r>
            <w:r w:rsidR="00B3147E" w:rsidRPr="00905212">
              <w:rPr>
                <w:color w:val="000000"/>
                <w:sz w:val="20"/>
                <w:szCs w:val="20"/>
              </w:rPr>
              <w:t>mprensione del</w:t>
            </w:r>
            <w:r w:rsidRPr="00905212">
              <w:rPr>
                <w:color w:val="000000"/>
                <w:sz w:val="20"/>
                <w:szCs w:val="20"/>
              </w:rPr>
              <w:t xml:space="preserve"> </w:t>
            </w:r>
            <w:r w:rsidRPr="007A57C5">
              <w:t>problema</w:t>
            </w:r>
            <w:r w:rsidR="007A57C5">
              <w:t>,</w:t>
            </w:r>
            <w:r w:rsidR="00B3147E" w:rsidRPr="007A57C5">
              <w:t xml:space="preserve"> individuazione dei fattori critici e delle </w:t>
            </w:r>
            <w:r w:rsidR="007A57C5">
              <w:t>opportunità</w:t>
            </w:r>
          </w:p>
          <w:p w:rsidR="007A57C5" w:rsidRPr="007A57C5" w:rsidRDefault="009062B0" w:rsidP="00B3147E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D</w:t>
            </w:r>
            <w:r w:rsidR="00B3147E" w:rsidRPr="007A57C5">
              <w:t>efinizione</w:t>
            </w:r>
            <w:r>
              <w:t xml:space="preserve"> </w:t>
            </w:r>
            <w:r w:rsidR="00B3147E" w:rsidRPr="007A57C5">
              <w:t>di una strategia risolutiva tramite un procedimento logico e coerente</w:t>
            </w:r>
          </w:p>
          <w:p w:rsidR="00B3147E" w:rsidRPr="007A57C5" w:rsidRDefault="00B3147E" w:rsidP="00B3147E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7A57C5">
              <w:t>Ap</w:t>
            </w:r>
            <w:r w:rsidR="007A57C5" w:rsidRPr="007A57C5">
              <w:t xml:space="preserve">plicazione di </w:t>
            </w:r>
            <w:r w:rsidRPr="007A57C5">
              <w:t>strumenti logici nella rappresentazione e nella soluzione dei problemi, riflettendo sulle soluzioni proposte</w:t>
            </w:r>
          </w:p>
          <w:p w:rsidR="00B3147E" w:rsidRPr="004A73BA" w:rsidRDefault="000D7F64" w:rsidP="00B3147E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7A57C5">
              <w:t>S</w:t>
            </w:r>
            <w:r w:rsidR="008D5942">
              <w:t>piegazione</w:t>
            </w:r>
            <w:r w:rsidRPr="007A57C5">
              <w:t xml:space="preserve"> </w:t>
            </w:r>
            <w:r w:rsidR="008D5942">
              <w:t>de</w:t>
            </w:r>
            <w:r w:rsidRPr="007A57C5">
              <w:t>l p</w:t>
            </w:r>
            <w:r w:rsidR="008D5942">
              <w:t>rocedimento seguito, convalidazione e argomentazione</w:t>
            </w:r>
            <w:r w:rsidRPr="007A57C5">
              <w:t xml:space="preserve"> </w:t>
            </w:r>
            <w:r w:rsidR="008D5942">
              <w:t>de</w:t>
            </w:r>
            <w:r w:rsidRPr="007A57C5">
              <w:t xml:space="preserve">i risultati ottenuti, utilizzando il linguaggio e la simbologia specifici </w:t>
            </w:r>
          </w:p>
        </w:tc>
      </w:tr>
      <w:tr w:rsidR="000D7F64" w:rsidTr="00BE5B12">
        <w:tc>
          <w:tcPr>
            <w:tcW w:w="7225" w:type="dxa"/>
          </w:tcPr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Abilit</w:t>
            </w:r>
            <w:r>
              <w:rPr>
                <w:rFonts w:ascii="SymbolMT" w:eastAsia="SymbolMT" w:hAnsi="Arial Narrow" w:cs="SymbolMT"/>
                <w:sz w:val="19"/>
                <w:szCs w:val="19"/>
              </w:rPr>
              <w:t>à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Formalizzare il percorso di soluzione di un problema attraverso modelli algebrici e grafici 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Convalidare i risultati conseguiti sia empiricamente, sia mediante argomentazioni </w:t>
            </w:r>
          </w:p>
          <w:p w:rsid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4C1A31">
              <w:t>Tradurre dal</w:t>
            </w:r>
            <w:r>
              <w:rPr>
                <w:color w:val="000000"/>
                <w:sz w:val="20"/>
                <w:szCs w:val="20"/>
              </w:rPr>
              <w:t xml:space="preserve"> linguaggio naturale al linguaggio algebrico e viceversa </w:t>
            </w:r>
          </w:p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</w:p>
        </w:tc>
        <w:tc>
          <w:tcPr>
            <w:tcW w:w="7371" w:type="dxa"/>
          </w:tcPr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Conoscenze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Le fasi risolutive di un problema e loro rappresentazioni con diagrammi </w:t>
            </w:r>
          </w:p>
          <w:p w:rsidR="004C1A31" w:rsidRP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Principali rappresentazioni di un oggetto matematico. </w:t>
            </w:r>
          </w:p>
          <w:p w:rsidR="004C1A31" w:rsidRDefault="004C1A31" w:rsidP="004C1A31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4C1A31">
              <w:t>Tecniche risolutive di un problema che utilizzano frazioni, proporzioni, percentuali, formule geometriche, equazioni e disequazioni di 1° grado.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D7F64" w:rsidRDefault="000D7F64" w:rsidP="000D7F64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562"/>
        <w:gridCol w:w="3261"/>
        <w:gridCol w:w="3402"/>
        <w:gridCol w:w="3402"/>
        <w:gridCol w:w="3969"/>
      </w:tblGrid>
      <w:tr w:rsidR="000D7F64" w:rsidTr="00BE5B12">
        <w:tc>
          <w:tcPr>
            <w:tcW w:w="14596" w:type="dxa"/>
            <w:gridSpan w:val="5"/>
          </w:tcPr>
          <w:p w:rsidR="000D7F64" w:rsidRPr="001C3D9F" w:rsidRDefault="000D7F64" w:rsidP="000D7F64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br w:type="page"/>
            </w:r>
            <w:r w:rsidRPr="001C3D9F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 xml:space="preserve">Rubrica: </w:t>
            </w:r>
            <w:r w:rsidRPr="000D7F64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Individuare le strategie appropriate per la soluzione di problemi</w:t>
            </w:r>
          </w:p>
        </w:tc>
      </w:tr>
      <w:tr w:rsidR="000D7F64" w:rsidTr="00BE5B12">
        <w:trPr>
          <w:trHeight w:val="400"/>
        </w:trPr>
        <w:tc>
          <w:tcPr>
            <w:tcW w:w="562" w:type="dxa"/>
          </w:tcPr>
          <w:p w:rsidR="000D7F64" w:rsidRPr="001C3D9F" w:rsidRDefault="000D7F64" w:rsidP="00BE5B12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</w:p>
        </w:tc>
        <w:tc>
          <w:tcPr>
            <w:tcW w:w="3261" w:type="dxa"/>
          </w:tcPr>
          <w:p w:rsidR="000D7F64" w:rsidRPr="00911F94" w:rsidRDefault="000D7F64" w:rsidP="007A57C5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9" w:hanging="289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911F94">
              <w:rPr>
                <w:rFonts w:ascii="SymbolMT" w:eastAsia="SymbolMT" w:hAnsi="Arial Narrow" w:cs="SymbolMT"/>
                <w:sz w:val="19"/>
                <w:szCs w:val="19"/>
              </w:rPr>
              <w:t>Parziale</w:t>
            </w:r>
          </w:p>
        </w:tc>
        <w:tc>
          <w:tcPr>
            <w:tcW w:w="3402" w:type="dxa"/>
          </w:tcPr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2. Essenziale</w:t>
            </w:r>
          </w:p>
        </w:tc>
        <w:tc>
          <w:tcPr>
            <w:tcW w:w="3402" w:type="dxa"/>
          </w:tcPr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3. Medio</w:t>
            </w:r>
          </w:p>
        </w:tc>
        <w:tc>
          <w:tcPr>
            <w:tcW w:w="3969" w:type="dxa"/>
          </w:tcPr>
          <w:p w:rsidR="000D7F64" w:rsidRDefault="000D7F64" w:rsidP="00BE5B12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4. Eccellente</w:t>
            </w:r>
          </w:p>
        </w:tc>
      </w:tr>
      <w:tr w:rsidR="000D7F64" w:rsidTr="00BE5B12">
        <w:trPr>
          <w:trHeight w:val="400"/>
        </w:trPr>
        <w:tc>
          <w:tcPr>
            <w:tcW w:w="562" w:type="dxa"/>
          </w:tcPr>
          <w:p w:rsidR="000D7F64" w:rsidRPr="00911F94" w:rsidRDefault="000D7F64" w:rsidP="00BE5B12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A.</w:t>
            </w:r>
          </w:p>
        </w:tc>
        <w:tc>
          <w:tcPr>
            <w:tcW w:w="3261" w:type="dxa"/>
          </w:tcPr>
          <w:p w:rsidR="000D7F64" w:rsidRPr="007A57C5" w:rsidRDefault="007A57C5" w:rsidP="008D5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i dati essenziali</w:t>
            </w:r>
            <w:r w:rsidR="008D5942">
              <w:rPr>
                <w:color w:val="000000"/>
                <w:sz w:val="20"/>
                <w:szCs w:val="20"/>
              </w:rPr>
              <w:t xml:space="preserve"> di un problema</w:t>
            </w:r>
            <w:r>
              <w:rPr>
                <w:color w:val="000000"/>
                <w:sz w:val="20"/>
                <w:szCs w:val="20"/>
              </w:rPr>
              <w:t xml:space="preserve"> in situazioni semplici </w:t>
            </w:r>
            <w:r w:rsidR="008D5942">
              <w:rPr>
                <w:color w:val="000000"/>
                <w:sz w:val="20"/>
                <w:szCs w:val="20"/>
              </w:rPr>
              <w:t>se guidato dal docente</w:t>
            </w:r>
          </w:p>
        </w:tc>
        <w:tc>
          <w:tcPr>
            <w:tcW w:w="3402" w:type="dxa"/>
          </w:tcPr>
          <w:p w:rsidR="000D7F64" w:rsidRPr="007A57C5" w:rsidRDefault="007A57C5" w:rsidP="008D5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i dati essenziali</w:t>
            </w:r>
            <w:r w:rsidR="008D5942">
              <w:rPr>
                <w:color w:val="000000"/>
                <w:sz w:val="20"/>
                <w:szCs w:val="20"/>
              </w:rPr>
              <w:t xml:space="preserve"> di un problema relativamente a situazioni già affrontate</w:t>
            </w:r>
          </w:p>
        </w:tc>
        <w:tc>
          <w:tcPr>
            <w:tcW w:w="3402" w:type="dxa"/>
          </w:tcPr>
          <w:p w:rsidR="00905212" w:rsidRPr="007A57C5" w:rsidRDefault="007A57C5" w:rsidP="00DE18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Riconosce i dati essenziali, </w:t>
            </w:r>
            <w:r w:rsidR="00DE189F">
              <w:rPr>
                <w:color w:val="000000"/>
                <w:sz w:val="20"/>
                <w:szCs w:val="20"/>
              </w:rPr>
              <w:t>scompone il problema in sottoproblemi, c</w:t>
            </w:r>
            <w:r w:rsidR="00905212" w:rsidRPr="008D5942">
              <w:rPr>
                <w:color w:val="000000"/>
                <w:sz w:val="20"/>
                <w:szCs w:val="20"/>
              </w:rPr>
              <w:t>omprende i fattori critici e le</w:t>
            </w:r>
            <w:r w:rsidR="00DE189F">
              <w:rPr>
                <w:color w:val="000000"/>
                <w:sz w:val="20"/>
                <w:szCs w:val="20"/>
              </w:rPr>
              <w:t xml:space="preserve"> </w:t>
            </w:r>
            <w:r w:rsidR="00905212" w:rsidRPr="008D5942">
              <w:rPr>
                <w:color w:val="000000"/>
                <w:sz w:val="20"/>
                <w:szCs w:val="20"/>
              </w:rPr>
              <w:t>opportunità di problemi di natura</w:t>
            </w:r>
            <w:r w:rsidR="00DE189F">
              <w:rPr>
                <w:color w:val="000000"/>
                <w:sz w:val="20"/>
                <w:szCs w:val="20"/>
              </w:rPr>
              <w:t xml:space="preserve"> </w:t>
            </w:r>
            <w:r w:rsidR="00905212" w:rsidRPr="008D5942">
              <w:rPr>
                <w:color w:val="000000"/>
                <w:sz w:val="20"/>
                <w:szCs w:val="20"/>
              </w:rPr>
              <w:t>diversa</w:t>
            </w:r>
          </w:p>
        </w:tc>
        <w:tc>
          <w:tcPr>
            <w:tcW w:w="3969" w:type="dxa"/>
          </w:tcPr>
          <w:p w:rsidR="000D7F64" w:rsidRPr="008D5942" w:rsidRDefault="00DE189F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Comprende con prontezza i fattori critici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e le opportunità di problemi diversi ed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inediti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942" w:rsidTr="00BE5B12">
        <w:trPr>
          <w:trHeight w:val="400"/>
        </w:trPr>
        <w:tc>
          <w:tcPr>
            <w:tcW w:w="562" w:type="dxa"/>
          </w:tcPr>
          <w:p w:rsidR="008D5942" w:rsidRDefault="008D5942" w:rsidP="00BE5B12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B.</w:t>
            </w:r>
          </w:p>
        </w:tc>
        <w:tc>
          <w:tcPr>
            <w:tcW w:w="3261" w:type="dxa"/>
          </w:tcPr>
          <w:p w:rsidR="008D5942" w:rsidRDefault="008D5942" w:rsidP="007A57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 solo parzialmente le fasi del percorso risolutivo</w:t>
            </w:r>
          </w:p>
        </w:tc>
        <w:tc>
          <w:tcPr>
            <w:tcW w:w="3402" w:type="dxa"/>
          </w:tcPr>
          <w:p w:rsidR="008D5942" w:rsidRDefault="004A73BA" w:rsidP="004A73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8D5942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5942">
              <w:rPr>
                <w:color w:val="000000"/>
                <w:sz w:val="20"/>
                <w:szCs w:val="20"/>
              </w:rPr>
              <w:t>le fasi del percorso risolutivo, attraverso una sequenza ordinata di operazioni coerenti ed essenziali</w:t>
            </w:r>
          </w:p>
        </w:tc>
        <w:tc>
          <w:tcPr>
            <w:tcW w:w="3402" w:type="dxa"/>
          </w:tcPr>
          <w:p w:rsidR="008D5942" w:rsidRDefault="004A73BA" w:rsidP="004A73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8D5942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5942">
              <w:rPr>
                <w:color w:val="000000"/>
                <w:sz w:val="20"/>
                <w:szCs w:val="20"/>
              </w:rPr>
              <w:t xml:space="preserve">le fasi del percorso risolutivo anche in casi diversi da quelli affrontati, </w:t>
            </w:r>
            <w:r w:rsidR="00DE189F" w:rsidRPr="008D5942">
              <w:rPr>
                <w:color w:val="000000"/>
                <w:sz w:val="20"/>
                <w:szCs w:val="20"/>
              </w:rPr>
              <w:t>definisce una strategia</w:t>
            </w:r>
            <w:r w:rsidR="00DE189F">
              <w:rPr>
                <w:color w:val="000000"/>
                <w:sz w:val="20"/>
                <w:szCs w:val="20"/>
              </w:rPr>
              <w:t xml:space="preserve"> </w:t>
            </w:r>
            <w:r w:rsidR="00DE189F" w:rsidRPr="008D5942">
              <w:rPr>
                <w:color w:val="000000"/>
                <w:sz w:val="20"/>
                <w:szCs w:val="20"/>
              </w:rPr>
              <w:t>risolutiva coerente tramite un</w:t>
            </w:r>
            <w:r w:rsidR="00DE189F">
              <w:rPr>
                <w:color w:val="000000"/>
                <w:sz w:val="20"/>
                <w:szCs w:val="20"/>
              </w:rPr>
              <w:t xml:space="preserve"> </w:t>
            </w:r>
            <w:r w:rsidR="00DE189F" w:rsidRPr="008D5942">
              <w:rPr>
                <w:color w:val="000000"/>
                <w:sz w:val="20"/>
                <w:szCs w:val="20"/>
              </w:rPr>
              <w:t>procedimento logico ordinato</w:t>
            </w:r>
          </w:p>
        </w:tc>
        <w:tc>
          <w:tcPr>
            <w:tcW w:w="3969" w:type="dxa"/>
          </w:tcPr>
          <w:p w:rsidR="00DE189F" w:rsidRDefault="004A73BA" w:rsidP="00DE18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DE189F">
              <w:rPr>
                <w:color w:val="000000"/>
                <w:sz w:val="20"/>
                <w:szCs w:val="20"/>
              </w:rPr>
              <w:t>ndividua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E189F">
              <w:rPr>
                <w:color w:val="000000"/>
                <w:sz w:val="20"/>
                <w:szCs w:val="20"/>
              </w:rPr>
              <w:t xml:space="preserve">le fasi del percorso risolutivo in maniera originale anche in casi articolati, ottimizzando il procedimento </w:t>
            </w:r>
          </w:p>
          <w:p w:rsidR="008D5942" w:rsidRDefault="008D5942" w:rsidP="00DE189F">
            <w:pPr>
              <w:rPr>
                <w:color w:val="000000"/>
                <w:sz w:val="20"/>
                <w:szCs w:val="20"/>
              </w:rPr>
            </w:pPr>
          </w:p>
        </w:tc>
      </w:tr>
      <w:tr w:rsidR="000D7F64" w:rsidTr="00BE5B12">
        <w:trPr>
          <w:trHeight w:val="400"/>
        </w:trPr>
        <w:tc>
          <w:tcPr>
            <w:tcW w:w="562" w:type="dxa"/>
          </w:tcPr>
          <w:p w:rsidR="000D7F64" w:rsidRDefault="008D5942" w:rsidP="00BE5B12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C.</w:t>
            </w:r>
          </w:p>
        </w:tc>
        <w:tc>
          <w:tcPr>
            <w:tcW w:w="3261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Conosce simboli e schemi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semplici che utilizza in modo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meccanico e scarsamente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consapevole</w:t>
            </w:r>
          </w:p>
        </w:tc>
        <w:tc>
          <w:tcPr>
            <w:tcW w:w="3402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Conosce simboli e schemi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che applica in modo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pertinente nella soluzione di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problemi semplici</w:t>
            </w:r>
          </w:p>
        </w:tc>
        <w:tc>
          <w:tcPr>
            <w:tcW w:w="3402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Individua gli strumenti logici più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opportuni al fine di portare a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soluzione problemi differenti che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applica in modo consapevole 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coerente</w:t>
            </w:r>
          </w:p>
        </w:tc>
        <w:tc>
          <w:tcPr>
            <w:tcW w:w="3969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Di fronte a problemi d</w:t>
            </w:r>
            <w:r w:rsidR="004A73BA">
              <w:rPr>
                <w:color w:val="000000"/>
                <w:sz w:val="20"/>
                <w:szCs w:val="20"/>
              </w:rPr>
              <w:t>i</w:t>
            </w:r>
            <w:r w:rsidRPr="008D5942">
              <w:rPr>
                <w:color w:val="000000"/>
                <w:sz w:val="20"/>
                <w:szCs w:val="20"/>
              </w:rPr>
              <w:t xml:space="preserve"> varia natura, anche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inediti, è in grado di elaborare una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strategia di soluzione pertinente ed anche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innovativa, scegliendola tra quelle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possibili, sapendo dare ragione delle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soluzioni proposte</w:t>
            </w:r>
          </w:p>
        </w:tc>
      </w:tr>
      <w:tr w:rsidR="000D7F64" w:rsidTr="00BE5B12">
        <w:trPr>
          <w:trHeight w:val="400"/>
        </w:trPr>
        <w:tc>
          <w:tcPr>
            <w:tcW w:w="562" w:type="dxa"/>
          </w:tcPr>
          <w:p w:rsidR="000D7F64" w:rsidRDefault="008D5942" w:rsidP="00BE5B12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D.</w:t>
            </w:r>
          </w:p>
        </w:tc>
        <w:tc>
          <w:tcPr>
            <w:tcW w:w="3261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Commenta il procedimento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seguito utilizzando un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linguaggio pratico 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frammentario</w:t>
            </w:r>
          </w:p>
        </w:tc>
        <w:tc>
          <w:tcPr>
            <w:tcW w:w="3402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Illustra il procedimento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seguito, fornendo una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spiegazione attraverso un uso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essenziale del linguaggio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specifico</w:t>
            </w:r>
          </w:p>
        </w:tc>
        <w:tc>
          <w:tcPr>
            <w:tcW w:w="3402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Illustra in modo completo il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procedimento seguito, fornendo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una spiegazione corretta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attraverso una buona padronanza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del linguaggio specifico</w:t>
            </w:r>
          </w:p>
        </w:tc>
        <w:tc>
          <w:tcPr>
            <w:tcW w:w="3969" w:type="dxa"/>
          </w:tcPr>
          <w:p w:rsidR="000D7F64" w:rsidRPr="008D5942" w:rsidRDefault="00905212" w:rsidP="00390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5942">
              <w:rPr>
                <w:color w:val="000000"/>
                <w:sz w:val="20"/>
                <w:szCs w:val="20"/>
              </w:rPr>
              <w:t>Illustra e argomenta il procedimento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seguito mostrando una piena padronanza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della simbologia e del linguaggio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specifico, anche attraverso l’utilizzo di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tecniche rappresentative e comunicative</w:t>
            </w:r>
            <w:r w:rsidR="00390A8F">
              <w:rPr>
                <w:color w:val="000000"/>
                <w:sz w:val="20"/>
                <w:szCs w:val="20"/>
              </w:rPr>
              <w:t xml:space="preserve"> </w:t>
            </w:r>
            <w:r w:rsidRPr="008D5942">
              <w:rPr>
                <w:color w:val="000000"/>
                <w:sz w:val="20"/>
                <w:szCs w:val="20"/>
              </w:rPr>
              <w:t>differenti</w:t>
            </w:r>
          </w:p>
        </w:tc>
      </w:tr>
    </w:tbl>
    <w:p w:rsidR="000D7F64" w:rsidRDefault="000D7F64" w:rsidP="000D7F64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p w:rsidR="004C1A31" w:rsidRDefault="004C1A31" w:rsidP="000D7F64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7225"/>
        <w:gridCol w:w="7371"/>
      </w:tblGrid>
      <w:tr w:rsidR="004C1A31" w:rsidTr="007B0EE5">
        <w:tc>
          <w:tcPr>
            <w:tcW w:w="14596" w:type="dxa"/>
            <w:gridSpan w:val="2"/>
          </w:tcPr>
          <w:p w:rsidR="004C1A31" w:rsidRPr="004C1A31" w:rsidRDefault="004C1A31" w:rsidP="007B0EE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 w:rsidRPr="004C1A31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lastRenderedPageBreak/>
              <w:t>Analizzare dati e interpretarli sviluppando deduzioni e ragionamenti sugli stessi, anche con l</w:t>
            </w:r>
            <w:r w:rsidRPr="004C1A31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’</w:t>
            </w:r>
            <w:r w:rsidRPr="004C1A31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ausilio di interpretazioni grafiche, usando consapevolmente gli strumenti di calcolo e le potenzialit</w:t>
            </w:r>
            <w:r w:rsidRPr="004C1A31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à</w:t>
            </w:r>
            <w:r w:rsidRPr="004C1A31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 xml:space="preserve"> offerte da applicazioni di tipo informatico.</w:t>
            </w:r>
          </w:p>
        </w:tc>
      </w:tr>
      <w:tr w:rsidR="004C1A31" w:rsidTr="007B0EE5">
        <w:tc>
          <w:tcPr>
            <w:tcW w:w="14596" w:type="dxa"/>
            <w:gridSpan w:val="2"/>
          </w:tcPr>
          <w:p w:rsidR="004C1A31" w:rsidRPr="00DF13C0" w:rsidRDefault="004C1A31" w:rsidP="007B0EE5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Indicatori</w:t>
            </w:r>
          </w:p>
          <w:p w:rsidR="004C1A31" w:rsidRPr="008951B8" w:rsidRDefault="004C1A31" w:rsidP="007B0EE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r w:rsidRPr="008951B8">
              <w:t>Trattamento dei dati assegnati o rilevati in modo da mettere in evidenza le caratteristiche di un fenomeno</w:t>
            </w:r>
          </w:p>
          <w:p w:rsidR="004C1A31" w:rsidRPr="008951B8" w:rsidRDefault="004C1A31" w:rsidP="007B0EE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r>
              <w:t>Individuazione del</w:t>
            </w:r>
            <w:r w:rsidRPr="008951B8">
              <w:t>le relazioni tra variabili relative ad un deter</w:t>
            </w:r>
            <w:r>
              <w:t>minato fenomeno e rappresentazione</w:t>
            </w:r>
            <w:r w:rsidRPr="008951B8">
              <w:t xml:space="preserve"> </w:t>
            </w:r>
            <w:r>
              <w:t>del</w:t>
            </w:r>
            <w:r w:rsidRPr="008951B8">
              <w:t>le funzioni sotto forma di grafici e tabelle</w:t>
            </w:r>
          </w:p>
          <w:p w:rsidR="004C1A31" w:rsidRPr="000D7F64" w:rsidRDefault="004C1A31" w:rsidP="007B0EE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t>Interpretazione dei</w:t>
            </w:r>
            <w:r w:rsidRPr="008951B8">
              <w:t xml:space="preserve"> dati statistici rappresentativi della problematica affrontata, valutazioni e previsioni sullo sviluppo del fenomeno</w:t>
            </w:r>
          </w:p>
        </w:tc>
      </w:tr>
      <w:tr w:rsidR="004C1A31" w:rsidTr="007B0EE5">
        <w:tc>
          <w:tcPr>
            <w:tcW w:w="7225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Abilit</w:t>
            </w:r>
            <w:r>
              <w:rPr>
                <w:rFonts w:ascii="SymbolMT" w:eastAsia="SymbolMT" w:hAnsi="Arial Narrow" w:cs="SymbolMT"/>
                <w:sz w:val="19"/>
                <w:szCs w:val="19"/>
              </w:rPr>
              <w:t>à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>
              <w:rPr>
                <w:color w:val="000000"/>
                <w:sz w:val="20"/>
                <w:szCs w:val="20"/>
              </w:rPr>
              <w:t xml:space="preserve">Raccogliere, </w:t>
            </w:r>
            <w:r w:rsidRPr="004C1A31">
              <w:t xml:space="preserve">organizzare e rappresentare un insieme di dati.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Rappresentare classi di dati mediante istogrammi e diagrammi a torta.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Leggere e interpretare tabelle e grafici in termini di corrispondenze fra elementi di due insiemi.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Riconoscere una relazione tra variabili, in termini di proporzionalità diretta o inversa e formalizzarla attraverso una funzione matematica.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Rappresentare sul piano cartesiano il grafico di una funzione.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>Valutare l’ordin</w:t>
            </w:r>
            <w:r w:rsidR="00FB450B">
              <w:t>e di grandezza di un risultato.</w:t>
            </w:r>
          </w:p>
        </w:tc>
        <w:tc>
          <w:tcPr>
            <w:tcW w:w="7371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Conoscenze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Significato di analisi e organizzazione di dati numerici.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Il piano cartesiano e il concetto di funzione.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Funzioni di proporzionalità diretta, inversa e relativi grafici, funzione lineare.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Incertezza di una misura e concetto di errore.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La notazione scientifica per i numeri reali.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Il concetto e i metodi di approssimazione.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I numeri “macchina”. </w:t>
            </w:r>
          </w:p>
          <w:p w:rsidR="004C1A31" w:rsidRPr="004C1A31" w:rsidRDefault="004C1A31" w:rsidP="007B0EE5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288"/>
            </w:pPr>
            <w:r w:rsidRPr="004C1A31">
              <w:t xml:space="preserve">Il concetto di approssimazione. </w:t>
            </w:r>
          </w:p>
        </w:tc>
      </w:tr>
    </w:tbl>
    <w:p w:rsidR="004C1A31" w:rsidRDefault="004C1A31" w:rsidP="004C1A31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tbl>
      <w:tblPr>
        <w:tblStyle w:val="Grigliatabella"/>
        <w:tblW w:w="14596" w:type="dxa"/>
        <w:tblLook w:val="04A0"/>
      </w:tblPr>
      <w:tblGrid>
        <w:gridCol w:w="562"/>
        <w:gridCol w:w="3261"/>
        <w:gridCol w:w="3402"/>
        <w:gridCol w:w="3402"/>
        <w:gridCol w:w="3969"/>
      </w:tblGrid>
      <w:tr w:rsidR="004C1A31" w:rsidTr="007B0EE5">
        <w:tc>
          <w:tcPr>
            <w:tcW w:w="14596" w:type="dxa"/>
            <w:gridSpan w:val="5"/>
          </w:tcPr>
          <w:p w:rsidR="004C1A31" w:rsidRPr="001C3D9F" w:rsidRDefault="004C1A31" w:rsidP="007B0EE5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br w:type="page"/>
            </w:r>
            <w:r w:rsidRPr="001C3D9F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 xml:space="preserve">Rubrica: </w:t>
            </w:r>
            <w:r w:rsidRPr="000D7F64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Analizzare dati e interpretarli sviluppando deduzioni e ragionamenti sugli stessi, anche con l</w:t>
            </w:r>
            <w:r w:rsidRPr="000D7F64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’</w:t>
            </w:r>
            <w:r w:rsidRPr="000D7F64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ausilio di interpretazioni grafiche, usando consapevolmente gli strumenti di calcolo e le potenzialit</w:t>
            </w:r>
            <w:r w:rsidRPr="000D7F64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>à</w:t>
            </w:r>
            <w:r w:rsidRPr="000D7F64">
              <w:rPr>
                <w:rFonts w:ascii="SymbolMT" w:eastAsia="SymbolMT" w:hAnsi="Arial Narrow" w:cs="SymbolMT"/>
                <w:b/>
                <w:i/>
                <w:sz w:val="19"/>
                <w:szCs w:val="19"/>
              </w:rPr>
              <w:t xml:space="preserve"> offerte da applicazioni di tipo informatico.</w:t>
            </w:r>
          </w:p>
        </w:tc>
      </w:tr>
      <w:tr w:rsidR="004C1A31" w:rsidTr="007B0EE5">
        <w:trPr>
          <w:trHeight w:val="400"/>
        </w:trPr>
        <w:tc>
          <w:tcPr>
            <w:tcW w:w="562" w:type="dxa"/>
          </w:tcPr>
          <w:p w:rsidR="004C1A31" w:rsidRPr="001C3D9F" w:rsidRDefault="004C1A31" w:rsidP="007B0EE5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</w:p>
        </w:tc>
        <w:tc>
          <w:tcPr>
            <w:tcW w:w="3261" w:type="dxa"/>
          </w:tcPr>
          <w:p w:rsidR="004C1A31" w:rsidRPr="00911F94" w:rsidRDefault="004C1A31" w:rsidP="007B0EE5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284"/>
              <w:rPr>
                <w:rFonts w:ascii="SymbolMT" w:eastAsia="SymbolMT" w:hAnsi="Arial Narrow" w:cs="SymbolMT"/>
                <w:sz w:val="19"/>
                <w:szCs w:val="19"/>
              </w:rPr>
            </w:pPr>
            <w:r w:rsidRPr="00911F94">
              <w:rPr>
                <w:rFonts w:ascii="SymbolMT" w:eastAsia="SymbolMT" w:hAnsi="Arial Narrow" w:cs="SymbolMT"/>
                <w:sz w:val="19"/>
                <w:szCs w:val="19"/>
              </w:rPr>
              <w:t>Parziale</w:t>
            </w:r>
          </w:p>
        </w:tc>
        <w:tc>
          <w:tcPr>
            <w:tcW w:w="3402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2. Essenziale</w:t>
            </w:r>
          </w:p>
        </w:tc>
        <w:tc>
          <w:tcPr>
            <w:tcW w:w="3402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3. Medio</w:t>
            </w:r>
          </w:p>
        </w:tc>
        <w:tc>
          <w:tcPr>
            <w:tcW w:w="3969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4. Eccellente</w:t>
            </w:r>
          </w:p>
        </w:tc>
      </w:tr>
      <w:tr w:rsidR="004C1A31" w:rsidTr="007B0EE5">
        <w:trPr>
          <w:trHeight w:val="400"/>
        </w:trPr>
        <w:tc>
          <w:tcPr>
            <w:tcW w:w="562" w:type="dxa"/>
          </w:tcPr>
          <w:p w:rsidR="004C1A31" w:rsidRPr="00911F94" w:rsidRDefault="004C1A31" w:rsidP="007B0EE5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A.</w:t>
            </w:r>
          </w:p>
        </w:tc>
        <w:tc>
          <w:tcPr>
            <w:tcW w:w="3261" w:type="dxa"/>
          </w:tcPr>
          <w:p w:rsidR="004C1A31" w:rsidRPr="008951B8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51B8">
              <w:rPr>
                <w:color w:val="000000"/>
                <w:sz w:val="20"/>
                <w:szCs w:val="20"/>
              </w:rPr>
              <w:t>Organizza i dati assegnati o rilevati secondo una sequenza semplice, ma ha difficoltà nel cogliere le caratteristiche salienti</w:t>
            </w:r>
          </w:p>
        </w:tc>
        <w:tc>
          <w:tcPr>
            <w:tcW w:w="3402" w:type="dxa"/>
          </w:tcPr>
          <w:p w:rsidR="004C1A31" w:rsidRPr="008951B8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51B8">
              <w:rPr>
                <w:color w:val="000000"/>
                <w:sz w:val="20"/>
                <w:szCs w:val="20"/>
              </w:rPr>
              <w:t>Elabora e sintetizza i dati assegnati o rilevati secondo una sequenza semplice e coglie le caratteristiche salienti del fenomeno</w:t>
            </w:r>
          </w:p>
        </w:tc>
        <w:tc>
          <w:tcPr>
            <w:tcW w:w="3402" w:type="dxa"/>
          </w:tcPr>
          <w:p w:rsidR="004C1A31" w:rsidRPr="008951B8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51B8">
              <w:rPr>
                <w:color w:val="000000"/>
                <w:sz w:val="20"/>
                <w:szCs w:val="20"/>
              </w:rPr>
              <w:t xml:space="preserve">Elabora, sintetizza e interpreta 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8951B8">
              <w:rPr>
                <w:color w:val="000000"/>
                <w:sz w:val="20"/>
                <w:szCs w:val="20"/>
              </w:rPr>
              <w:t>dati assegnati o rilevati, riferiti a fenomeni di differente natura e complessità, cogliendone le caratteristiche sia evidenti sia sottese</w:t>
            </w:r>
          </w:p>
        </w:tc>
        <w:tc>
          <w:tcPr>
            <w:tcW w:w="3969" w:type="dxa"/>
          </w:tcPr>
          <w:p w:rsidR="004C1A31" w:rsidRPr="008951B8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51B8">
              <w:rPr>
                <w:color w:val="000000"/>
                <w:sz w:val="20"/>
                <w:szCs w:val="20"/>
              </w:rPr>
              <w:t>Opera con i dati in modo personale e flessibile, utilizzando con padronanza varie strategie di trattamento, evidenziando in modo efficace e comunicativo la struttura del fenomeno mediante la rappresentazione delle sue caratteristiche distintive</w:t>
            </w:r>
          </w:p>
        </w:tc>
      </w:tr>
      <w:tr w:rsidR="004C1A31" w:rsidTr="007B0EE5">
        <w:trPr>
          <w:trHeight w:val="400"/>
        </w:trPr>
        <w:tc>
          <w:tcPr>
            <w:tcW w:w="562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B.</w:t>
            </w:r>
          </w:p>
        </w:tc>
        <w:tc>
          <w:tcPr>
            <w:tcW w:w="3261" w:type="dxa"/>
          </w:tcPr>
          <w:p w:rsidR="004C1A31" w:rsidRPr="006509EA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09EA">
              <w:rPr>
                <w:color w:val="000000"/>
                <w:sz w:val="20"/>
                <w:szCs w:val="20"/>
              </w:rPr>
              <w:t>Elenca le variabili relative al fenomeno che rappresenta in forma non adeguata alla sua comprensione</w:t>
            </w:r>
          </w:p>
        </w:tc>
        <w:tc>
          <w:tcPr>
            <w:tcW w:w="3402" w:type="dxa"/>
          </w:tcPr>
          <w:p w:rsidR="004C1A31" w:rsidRPr="006509EA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09EA">
              <w:rPr>
                <w:color w:val="000000"/>
                <w:sz w:val="20"/>
                <w:szCs w:val="20"/>
              </w:rPr>
              <w:t>Riconosce le variabili prevalenti e seleziona il modello adeguato di rappresentazione del fenomeno utilizzando una metodologia semplice riferita a variabili elementari</w:t>
            </w:r>
          </w:p>
        </w:tc>
        <w:tc>
          <w:tcPr>
            <w:tcW w:w="3402" w:type="dxa"/>
          </w:tcPr>
          <w:p w:rsidR="004C1A31" w:rsidRPr="006509EA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09EA">
              <w:rPr>
                <w:color w:val="000000"/>
                <w:sz w:val="20"/>
                <w:szCs w:val="20"/>
              </w:rPr>
              <w:t xml:space="preserve">Riconosce le relazioni tra variabili di fenomeni appartenenti a differenti categorie per tipo e complessità selezionando e applicando il modello adeguato, utilizzando in modo appropriato grafici e tabelle </w:t>
            </w:r>
          </w:p>
        </w:tc>
        <w:tc>
          <w:tcPr>
            <w:tcW w:w="3969" w:type="dxa"/>
          </w:tcPr>
          <w:p w:rsidR="004C1A31" w:rsidRPr="006509EA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09EA">
              <w:rPr>
                <w:color w:val="000000"/>
                <w:sz w:val="20"/>
                <w:szCs w:val="20"/>
              </w:rPr>
              <w:t>Riconosce con prontezza le relazioni tra variabili di fenomeni differenti, anche inediti selezionando e utilizzando in modo appropriato un modello in grado di rappresentarne le funzioni relative alle sue molteplici dimensioni</w:t>
            </w:r>
          </w:p>
        </w:tc>
      </w:tr>
      <w:tr w:rsidR="004C1A31" w:rsidTr="007B0EE5">
        <w:trPr>
          <w:trHeight w:val="400"/>
        </w:trPr>
        <w:tc>
          <w:tcPr>
            <w:tcW w:w="562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jc w:val="center"/>
              <w:rPr>
                <w:rFonts w:ascii="SymbolMT" w:eastAsia="SymbolMT" w:hAnsi="Arial Narrow" w:cs="SymbolMT"/>
                <w:sz w:val="19"/>
                <w:szCs w:val="19"/>
              </w:rPr>
            </w:pPr>
            <w:r>
              <w:rPr>
                <w:rFonts w:ascii="SymbolMT" w:eastAsia="SymbolMT" w:hAnsi="Arial Narrow" w:cs="SymbolMT"/>
                <w:sz w:val="19"/>
                <w:szCs w:val="19"/>
              </w:rPr>
              <w:t>C.</w:t>
            </w:r>
          </w:p>
        </w:tc>
        <w:tc>
          <w:tcPr>
            <w:tcW w:w="3261" w:type="dxa"/>
          </w:tcPr>
          <w:p w:rsidR="004C1A31" w:rsidRPr="00390A8F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0A8F">
              <w:rPr>
                <w:color w:val="000000"/>
                <w:sz w:val="20"/>
                <w:szCs w:val="20"/>
              </w:rPr>
              <w:t>Interpreta il fenomeno di cui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coglie alcuni aspetti attuali,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non riuscendo a formulare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previsioni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sull’andamento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futuro</w:t>
            </w:r>
          </w:p>
        </w:tc>
        <w:tc>
          <w:tcPr>
            <w:tcW w:w="3402" w:type="dxa"/>
          </w:tcPr>
          <w:p w:rsidR="004C1A31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0A8F">
              <w:rPr>
                <w:color w:val="000000"/>
                <w:sz w:val="20"/>
                <w:szCs w:val="20"/>
              </w:rPr>
              <w:t>Interpreta i dati statistici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relativi a fenomeni semplici,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riuscendo a fare previsioni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definite da continuità di tutti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i fattori previsti</w:t>
            </w:r>
            <w:r>
              <w:rPr>
                <w:color w:val="000000"/>
                <w:sz w:val="20"/>
                <w:szCs w:val="20"/>
              </w:rPr>
              <w:t xml:space="preserve">, e li commenta in modo essenziale </w:t>
            </w:r>
          </w:p>
          <w:p w:rsidR="004C1A31" w:rsidRPr="00390A8F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1A31" w:rsidRPr="00390A8F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0A8F">
              <w:rPr>
                <w:color w:val="000000"/>
                <w:sz w:val="20"/>
                <w:szCs w:val="20"/>
              </w:rPr>
              <w:t>Interpreta con correttezza i dati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statistici relativi a fenomeni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differenti, ne coglie il modello,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prevede lo sviluppo futuro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modo corretto e lo espone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forma esauriente</w:t>
            </w:r>
          </w:p>
        </w:tc>
        <w:tc>
          <w:tcPr>
            <w:tcW w:w="3969" w:type="dxa"/>
          </w:tcPr>
          <w:p w:rsidR="004C1A31" w:rsidRPr="00390A8F" w:rsidRDefault="004C1A31" w:rsidP="007B0E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0A8F">
              <w:rPr>
                <w:color w:val="000000"/>
                <w:sz w:val="20"/>
                <w:szCs w:val="20"/>
              </w:rPr>
              <w:t>Interpreta i dati e individua con prontezza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il modello sotteso a fenomeni anche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inediti, confrontando e proponendo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ipotesi di previsione sul fenomeno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osservato che espone in modo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0A8F">
              <w:rPr>
                <w:color w:val="000000"/>
                <w:sz w:val="20"/>
                <w:szCs w:val="20"/>
              </w:rPr>
              <w:t>convincente con ricchezza di riferimenti</w:t>
            </w:r>
          </w:p>
        </w:tc>
      </w:tr>
    </w:tbl>
    <w:p w:rsidR="003768E4" w:rsidRPr="003768E4" w:rsidRDefault="003768E4" w:rsidP="00947C7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 Narrow" w:cs="SymbolMT"/>
          <w:sz w:val="19"/>
          <w:szCs w:val="19"/>
        </w:rPr>
      </w:pPr>
    </w:p>
    <w:sectPr w:rsidR="003768E4" w:rsidRPr="003768E4" w:rsidSect="00947C73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253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DF1"/>
    <w:multiLevelType w:val="hybridMultilevel"/>
    <w:tmpl w:val="F2E85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1C2"/>
    <w:multiLevelType w:val="hybridMultilevel"/>
    <w:tmpl w:val="D13C6B52"/>
    <w:lvl w:ilvl="0" w:tplc="1EACF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66B7"/>
    <w:multiLevelType w:val="hybridMultilevel"/>
    <w:tmpl w:val="9182B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408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19C9"/>
    <w:multiLevelType w:val="hybridMultilevel"/>
    <w:tmpl w:val="9182B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105"/>
    <w:multiLevelType w:val="hybridMultilevel"/>
    <w:tmpl w:val="3D74D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68B7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7977"/>
    <w:multiLevelType w:val="hybridMultilevel"/>
    <w:tmpl w:val="9182B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61B7"/>
    <w:multiLevelType w:val="hybridMultilevel"/>
    <w:tmpl w:val="9182B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1BC1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2F73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E7FB4"/>
    <w:multiLevelType w:val="hybridMultilevel"/>
    <w:tmpl w:val="EF624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730B9"/>
    <w:multiLevelType w:val="hybridMultilevel"/>
    <w:tmpl w:val="F2E85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259C"/>
    <w:multiLevelType w:val="hybridMultilevel"/>
    <w:tmpl w:val="FC5C0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56E0E"/>
    <w:multiLevelType w:val="hybridMultilevel"/>
    <w:tmpl w:val="F77261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E1B53"/>
    <w:multiLevelType w:val="hybridMultilevel"/>
    <w:tmpl w:val="E30CBDF6"/>
    <w:lvl w:ilvl="0" w:tplc="C28056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3AAC"/>
    <w:multiLevelType w:val="hybridMultilevel"/>
    <w:tmpl w:val="3D74D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E727E"/>
    <w:multiLevelType w:val="hybridMultilevel"/>
    <w:tmpl w:val="3D74D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00A68"/>
    <w:multiLevelType w:val="hybridMultilevel"/>
    <w:tmpl w:val="FC5C0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096C"/>
    <w:multiLevelType w:val="hybridMultilevel"/>
    <w:tmpl w:val="FC5C0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85C9C"/>
    <w:multiLevelType w:val="hybridMultilevel"/>
    <w:tmpl w:val="3D74D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3577"/>
    <w:multiLevelType w:val="hybridMultilevel"/>
    <w:tmpl w:val="49FA8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257F1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54B1D"/>
    <w:multiLevelType w:val="hybridMultilevel"/>
    <w:tmpl w:val="F080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C5836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 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C2AD4"/>
    <w:multiLevelType w:val="hybridMultilevel"/>
    <w:tmpl w:val="9182B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216EE"/>
    <w:multiLevelType w:val="hybridMultilevel"/>
    <w:tmpl w:val="DECCC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E1D38"/>
    <w:multiLevelType w:val="hybridMultilevel"/>
    <w:tmpl w:val="474CA8FE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83D5F"/>
    <w:multiLevelType w:val="hybridMultilevel"/>
    <w:tmpl w:val="F77261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32D83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142C5"/>
    <w:multiLevelType w:val="hybridMultilevel"/>
    <w:tmpl w:val="FC5C0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C29B3"/>
    <w:multiLevelType w:val="hybridMultilevel"/>
    <w:tmpl w:val="F2E85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21327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E4B4B"/>
    <w:multiLevelType w:val="hybridMultilevel"/>
    <w:tmpl w:val="D604EF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E2584"/>
    <w:multiLevelType w:val="hybridMultilevel"/>
    <w:tmpl w:val="F2E85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44031"/>
    <w:multiLevelType w:val="hybridMultilevel"/>
    <w:tmpl w:val="3DCAF8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21501"/>
    <w:multiLevelType w:val="hybridMultilevel"/>
    <w:tmpl w:val="BCA21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A69E9"/>
    <w:multiLevelType w:val="hybridMultilevel"/>
    <w:tmpl w:val="C1626E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434C8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2"/>
  </w:num>
  <w:num w:numId="8">
    <w:abstractNumId w:val="19"/>
  </w:num>
  <w:num w:numId="9">
    <w:abstractNumId w:val="18"/>
  </w:num>
  <w:num w:numId="10">
    <w:abstractNumId w:val="6"/>
  </w:num>
  <w:num w:numId="11">
    <w:abstractNumId w:val="15"/>
  </w:num>
  <w:num w:numId="12">
    <w:abstractNumId w:val="21"/>
  </w:num>
  <w:num w:numId="13">
    <w:abstractNumId w:val="20"/>
  </w:num>
  <w:num w:numId="14">
    <w:abstractNumId w:val="25"/>
  </w:num>
  <w:num w:numId="15">
    <w:abstractNumId w:val="27"/>
  </w:num>
  <w:num w:numId="16">
    <w:abstractNumId w:val="38"/>
  </w:num>
  <w:num w:numId="17">
    <w:abstractNumId w:val="31"/>
  </w:num>
  <w:num w:numId="18">
    <w:abstractNumId w:val="32"/>
  </w:num>
  <w:num w:numId="19">
    <w:abstractNumId w:val="1"/>
  </w:num>
  <w:num w:numId="20">
    <w:abstractNumId w:val="13"/>
  </w:num>
  <w:num w:numId="21">
    <w:abstractNumId w:val="35"/>
  </w:num>
  <w:num w:numId="22">
    <w:abstractNumId w:val="34"/>
  </w:num>
  <w:num w:numId="23">
    <w:abstractNumId w:val="0"/>
  </w:num>
  <w:num w:numId="24">
    <w:abstractNumId w:val="12"/>
  </w:num>
  <w:num w:numId="25">
    <w:abstractNumId w:val="14"/>
  </w:num>
  <w:num w:numId="26">
    <w:abstractNumId w:val="36"/>
  </w:num>
  <w:num w:numId="27">
    <w:abstractNumId w:val="7"/>
  </w:num>
  <w:num w:numId="28">
    <w:abstractNumId w:val="23"/>
  </w:num>
  <w:num w:numId="29">
    <w:abstractNumId w:val="4"/>
  </w:num>
  <w:num w:numId="30">
    <w:abstractNumId w:val="30"/>
  </w:num>
  <w:num w:numId="31">
    <w:abstractNumId w:val="10"/>
  </w:num>
  <w:num w:numId="32">
    <w:abstractNumId w:val="29"/>
  </w:num>
  <w:num w:numId="33">
    <w:abstractNumId w:val="11"/>
  </w:num>
  <w:num w:numId="34">
    <w:abstractNumId w:val="33"/>
  </w:num>
  <w:num w:numId="35">
    <w:abstractNumId w:val="37"/>
  </w:num>
  <w:num w:numId="36">
    <w:abstractNumId w:val="17"/>
  </w:num>
  <w:num w:numId="37">
    <w:abstractNumId w:val="24"/>
  </w:num>
  <w:num w:numId="38">
    <w:abstractNumId w:val="39"/>
  </w:num>
  <w:num w:numId="39">
    <w:abstractNumId w:val="1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913C7E"/>
    <w:rsid w:val="0001301A"/>
    <w:rsid w:val="00072359"/>
    <w:rsid w:val="000B4B30"/>
    <w:rsid w:val="000D7F64"/>
    <w:rsid w:val="001C3D9F"/>
    <w:rsid w:val="001E7D79"/>
    <w:rsid w:val="00242995"/>
    <w:rsid w:val="00252BFC"/>
    <w:rsid w:val="00267842"/>
    <w:rsid w:val="00281462"/>
    <w:rsid w:val="002C2A4C"/>
    <w:rsid w:val="002E45B4"/>
    <w:rsid w:val="003268AA"/>
    <w:rsid w:val="003768E4"/>
    <w:rsid w:val="003805B0"/>
    <w:rsid w:val="00390A8F"/>
    <w:rsid w:val="00402384"/>
    <w:rsid w:val="004922B3"/>
    <w:rsid w:val="004A73BA"/>
    <w:rsid w:val="004C1A31"/>
    <w:rsid w:val="00566717"/>
    <w:rsid w:val="00567568"/>
    <w:rsid w:val="005D1AB9"/>
    <w:rsid w:val="00633F8D"/>
    <w:rsid w:val="00641515"/>
    <w:rsid w:val="006509EA"/>
    <w:rsid w:val="006E39F1"/>
    <w:rsid w:val="007833B1"/>
    <w:rsid w:val="007A2DE6"/>
    <w:rsid w:val="007A57C5"/>
    <w:rsid w:val="0082506B"/>
    <w:rsid w:val="00880D8F"/>
    <w:rsid w:val="00883240"/>
    <w:rsid w:val="008951B8"/>
    <w:rsid w:val="008D5942"/>
    <w:rsid w:val="008E77A8"/>
    <w:rsid w:val="00905212"/>
    <w:rsid w:val="009062B0"/>
    <w:rsid w:val="00911F94"/>
    <w:rsid w:val="00913C7E"/>
    <w:rsid w:val="00947C73"/>
    <w:rsid w:val="00966674"/>
    <w:rsid w:val="00966876"/>
    <w:rsid w:val="009A2561"/>
    <w:rsid w:val="00A04B10"/>
    <w:rsid w:val="00A77865"/>
    <w:rsid w:val="00AF49BB"/>
    <w:rsid w:val="00B30D94"/>
    <w:rsid w:val="00B3147E"/>
    <w:rsid w:val="00B46553"/>
    <w:rsid w:val="00B6461D"/>
    <w:rsid w:val="00CC7491"/>
    <w:rsid w:val="00CF54DB"/>
    <w:rsid w:val="00D752FA"/>
    <w:rsid w:val="00DE189F"/>
    <w:rsid w:val="00DF13C0"/>
    <w:rsid w:val="00E67532"/>
    <w:rsid w:val="00EA638F"/>
    <w:rsid w:val="00F3491A"/>
    <w:rsid w:val="00F37881"/>
    <w:rsid w:val="00FA0AC0"/>
    <w:rsid w:val="00FB1F6A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C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39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707F-8466-4061-8D8F-368F37B0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Salimbene</dc:creator>
  <cp:lastModifiedBy>UTENTE</cp:lastModifiedBy>
  <cp:revision>13</cp:revision>
  <cp:lastPrinted>2015-04-17T14:57:00Z</cp:lastPrinted>
  <dcterms:created xsi:type="dcterms:W3CDTF">2015-05-08T16:16:00Z</dcterms:created>
  <dcterms:modified xsi:type="dcterms:W3CDTF">2017-03-01T08:51:00Z</dcterms:modified>
</cp:coreProperties>
</file>